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BC" w:rsidRDefault="00F11ABC" w:rsidP="001B742D">
      <w:pPr>
        <w:spacing w:after="0" w:line="240" w:lineRule="auto"/>
        <w:jc w:val="right"/>
        <w:rPr>
          <w:rFonts w:ascii="Century Schoolbook" w:hAnsi="Century Schoolbook"/>
          <w:sz w:val="20"/>
          <w:szCs w:val="20"/>
        </w:rPr>
      </w:pPr>
      <w:r w:rsidRPr="00F11ABC">
        <w:rPr>
          <w:rFonts w:ascii="Century Schoolbook" w:hAnsi="Century Schoolbook"/>
          <w:sz w:val="20"/>
          <w:szCs w:val="20"/>
        </w:rPr>
        <w:t>Harmo</w:t>
      </w:r>
      <w:r>
        <w:rPr>
          <w:rFonts w:ascii="Century Schoolbook" w:hAnsi="Century Schoolbook"/>
          <w:sz w:val="20"/>
          <w:szCs w:val="20"/>
        </w:rPr>
        <w:t>ny Oswald</w:t>
      </w:r>
    </w:p>
    <w:p w:rsidR="00F11ABC" w:rsidRPr="00F11ABC" w:rsidRDefault="00F11ABC" w:rsidP="001B742D">
      <w:pPr>
        <w:spacing w:after="0" w:line="240" w:lineRule="auto"/>
        <w:jc w:val="right"/>
        <w:rPr>
          <w:rFonts w:ascii="Century Schoolbook" w:hAnsi="Century Schoolbook"/>
          <w:sz w:val="20"/>
          <w:szCs w:val="20"/>
        </w:rPr>
      </w:pPr>
      <w:r w:rsidRPr="00F11ABC">
        <w:rPr>
          <w:rFonts w:ascii="Century Schoolbook" w:hAnsi="Century Schoolbook"/>
          <w:sz w:val="20"/>
          <w:szCs w:val="20"/>
        </w:rPr>
        <w:t>IP Theory</w:t>
      </w:r>
    </w:p>
    <w:p w:rsidR="00F11ABC" w:rsidRDefault="00F11ABC" w:rsidP="00B95E5F">
      <w:pPr>
        <w:spacing w:after="0" w:line="240" w:lineRule="auto"/>
        <w:jc w:val="center"/>
        <w:rPr>
          <w:rFonts w:ascii="Century Schoolbook" w:hAnsi="Century Schoolbook"/>
          <w:b/>
          <w:sz w:val="24"/>
          <w:szCs w:val="24"/>
        </w:rPr>
      </w:pPr>
    </w:p>
    <w:p w:rsidR="00355B86" w:rsidRDefault="00355B86" w:rsidP="00355B86">
      <w:pPr>
        <w:spacing w:after="0" w:line="240" w:lineRule="auto"/>
        <w:rPr>
          <w:rFonts w:ascii="Century Schoolbook" w:hAnsi="Century Schoolbook"/>
          <w:b/>
          <w:sz w:val="24"/>
          <w:szCs w:val="24"/>
        </w:rPr>
      </w:pPr>
    </w:p>
    <w:p w:rsidR="00A51BDA" w:rsidRPr="00E14CF7" w:rsidRDefault="00F37D42" w:rsidP="001B742D">
      <w:pPr>
        <w:rPr>
          <w:rFonts w:ascii="Century Schoolbook" w:hAnsi="Century Schoolbook"/>
          <w:b/>
          <w:sz w:val="24"/>
          <w:szCs w:val="24"/>
        </w:rPr>
      </w:pPr>
      <w:r>
        <w:rPr>
          <w:rFonts w:ascii="Century Schoolbook" w:hAnsi="Century Schoolbook"/>
          <w:b/>
          <w:sz w:val="24"/>
          <w:szCs w:val="24"/>
        </w:rPr>
        <w:t>The Unheightened</w:t>
      </w:r>
      <w:r w:rsidR="00A51BDA" w:rsidRPr="00E14CF7">
        <w:rPr>
          <w:rFonts w:ascii="Century Schoolbook" w:hAnsi="Century Schoolbook"/>
          <w:b/>
          <w:sz w:val="24"/>
          <w:szCs w:val="24"/>
        </w:rPr>
        <w:t xml:space="preserve"> </w:t>
      </w:r>
      <w:r w:rsidR="00A51BDA">
        <w:rPr>
          <w:rFonts w:ascii="Century Schoolbook" w:hAnsi="Century Schoolbook"/>
          <w:b/>
          <w:sz w:val="24"/>
          <w:szCs w:val="24"/>
        </w:rPr>
        <w:t xml:space="preserve">Reality </w:t>
      </w:r>
      <w:r w:rsidR="00A51BDA" w:rsidRPr="00E14CF7">
        <w:rPr>
          <w:rFonts w:ascii="Century Schoolbook" w:hAnsi="Century Schoolbook"/>
          <w:b/>
          <w:sz w:val="24"/>
          <w:szCs w:val="24"/>
        </w:rPr>
        <w:t xml:space="preserve">of </w:t>
      </w:r>
      <w:r w:rsidR="00A51BDA">
        <w:rPr>
          <w:rFonts w:ascii="Century Schoolbook" w:hAnsi="Century Schoolbook"/>
          <w:b/>
          <w:sz w:val="24"/>
          <w:szCs w:val="24"/>
        </w:rPr>
        <w:t>Plausibility Pleading</w:t>
      </w:r>
    </w:p>
    <w:p w:rsidR="00A51BDA" w:rsidRDefault="006B5057" w:rsidP="00BE5B41">
      <w:pPr>
        <w:rPr>
          <w:rFonts w:ascii="Century Schoolbook" w:hAnsi="Century Schoolbook"/>
          <w:i/>
          <w:sz w:val="24"/>
          <w:szCs w:val="24"/>
        </w:rPr>
      </w:pPr>
      <w:r>
        <w:rPr>
          <w:rFonts w:ascii="Century Schoolbook" w:hAnsi="Century Schoolbook"/>
          <w:i/>
          <w:sz w:val="24"/>
          <w:szCs w:val="24"/>
        </w:rPr>
        <w:t xml:space="preserve">Identification of Defendants </w:t>
      </w:r>
      <w:r w:rsidR="00BB1EE9">
        <w:rPr>
          <w:rFonts w:ascii="Century Schoolbook" w:hAnsi="Century Schoolbook"/>
          <w:i/>
          <w:sz w:val="24"/>
          <w:szCs w:val="24"/>
        </w:rPr>
        <w:t>i</w:t>
      </w:r>
      <w:r>
        <w:rPr>
          <w:rFonts w:ascii="Century Schoolbook" w:hAnsi="Century Schoolbook"/>
          <w:i/>
          <w:sz w:val="24"/>
          <w:szCs w:val="24"/>
        </w:rPr>
        <w:t>n Copyright Infringement Clai</w:t>
      </w:r>
      <w:r w:rsidR="001B742D">
        <w:rPr>
          <w:rFonts w:ascii="Century Schoolbook" w:hAnsi="Century Schoolbook"/>
          <w:i/>
          <w:sz w:val="24"/>
          <w:szCs w:val="24"/>
        </w:rPr>
        <w:t xml:space="preserve">ms </w:t>
      </w:r>
      <w:r w:rsidR="004F28B5">
        <w:rPr>
          <w:rFonts w:ascii="Century Schoolbook" w:hAnsi="Century Schoolbook"/>
          <w:i/>
          <w:sz w:val="24"/>
          <w:szCs w:val="24"/>
        </w:rPr>
        <w:t xml:space="preserve">                           </w:t>
      </w:r>
      <w:r w:rsidR="00A51BDA">
        <w:rPr>
          <w:rFonts w:ascii="Century Schoolbook" w:hAnsi="Century Schoolbook"/>
          <w:i/>
          <w:sz w:val="24"/>
          <w:szCs w:val="24"/>
        </w:rPr>
        <w:t>Using</w:t>
      </w:r>
      <w:r w:rsidR="004F28B5">
        <w:rPr>
          <w:rFonts w:ascii="Century Schoolbook" w:hAnsi="Century Schoolbook"/>
          <w:i/>
          <w:sz w:val="24"/>
          <w:szCs w:val="24"/>
        </w:rPr>
        <w:t xml:space="preserve"> </w:t>
      </w:r>
      <w:r w:rsidR="005D2B8A">
        <w:rPr>
          <w:rFonts w:ascii="Century Schoolbook" w:hAnsi="Century Schoolbook"/>
          <w:i/>
          <w:sz w:val="24"/>
          <w:szCs w:val="24"/>
        </w:rPr>
        <w:t xml:space="preserve">Only an </w:t>
      </w:r>
      <w:r>
        <w:rPr>
          <w:rFonts w:ascii="Century Schoolbook" w:hAnsi="Century Schoolbook"/>
          <w:i/>
          <w:sz w:val="24"/>
          <w:szCs w:val="24"/>
        </w:rPr>
        <w:t xml:space="preserve">IP Address Impacts </w:t>
      </w:r>
      <w:r w:rsidR="00BB1EE9">
        <w:rPr>
          <w:rFonts w:ascii="Century Schoolbook" w:hAnsi="Century Schoolbook"/>
          <w:i/>
          <w:sz w:val="24"/>
          <w:szCs w:val="24"/>
        </w:rPr>
        <w:t>H</w:t>
      </w:r>
      <w:r w:rsidR="00BE5B41">
        <w:rPr>
          <w:rFonts w:ascii="Century Schoolbook" w:hAnsi="Century Schoolbook"/>
          <w:i/>
          <w:sz w:val="24"/>
          <w:szCs w:val="24"/>
        </w:rPr>
        <w:t>undreds of Thousands</w:t>
      </w:r>
    </w:p>
    <w:p w:rsidR="005C2226" w:rsidRDefault="005C2226" w:rsidP="007069B5">
      <w:pPr>
        <w:spacing w:after="0"/>
        <w:rPr>
          <w:rFonts w:ascii="Century Schoolbook" w:hAnsi="Century Schoolbook"/>
          <w:i/>
          <w:sz w:val="24"/>
          <w:szCs w:val="24"/>
        </w:rPr>
      </w:pPr>
      <w:r>
        <w:rPr>
          <w:rFonts w:ascii="Century Schoolbook" w:hAnsi="Century Schoolbook"/>
          <w:i/>
          <w:sz w:val="24"/>
          <w:szCs w:val="24"/>
        </w:rPr>
        <w:tab/>
      </w:r>
    </w:p>
    <w:p w:rsidR="001B742D" w:rsidRDefault="005C2226" w:rsidP="00F75D2F">
      <w:pPr>
        <w:spacing w:after="0" w:line="360" w:lineRule="auto"/>
        <w:rPr>
          <w:rFonts w:ascii="Century Schoolbook" w:hAnsi="Century Schoolbook"/>
          <w:sz w:val="24"/>
          <w:szCs w:val="24"/>
        </w:rPr>
      </w:pPr>
      <w:r>
        <w:rPr>
          <w:rFonts w:ascii="Century Schoolbook" w:hAnsi="Century Schoolbook"/>
          <w:i/>
          <w:sz w:val="24"/>
          <w:szCs w:val="24"/>
        </w:rPr>
        <w:tab/>
      </w:r>
      <w:r w:rsidR="005077EB">
        <w:rPr>
          <w:rFonts w:ascii="Century Schoolbook" w:hAnsi="Century Schoolbook"/>
          <w:sz w:val="24"/>
          <w:szCs w:val="24"/>
        </w:rPr>
        <w:t>Internet Protocol account holders</w:t>
      </w:r>
      <w:r w:rsidR="00D6343A">
        <w:rPr>
          <w:rFonts w:ascii="Century Schoolbook" w:hAnsi="Century Schoolbook"/>
          <w:sz w:val="24"/>
          <w:szCs w:val="24"/>
        </w:rPr>
        <w:t xml:space="preserve"> beware: </w:t>
      </w:r>
    </w:p>
    <w:p w:rsidR="007069B5" w:rsidRPr="005077EB" w:rsidRDefault="001B742D" w:rsidP="00F75D2F">
      <w:pPr>
        <w:spacing w:after="0" w:line="360" w:lineRule="auto"/>
        <w:rPr>
          <w:rFonts w:ascii="Century Schoolbook" w:hAnsi="Century Schoolbook"/>
          <w:sz w:val="24"/>
          <w:szCs w:val="24"/>
        </w:rPr>
      </w:pPr>
      <w:r>
        <w:rPr>
          <w:rFonts w:ascii="Century Schoolbook" w:hAnsi="Century Schoolbook"/>
          <w:sz w:val="24"/>
          <w:szCs w:val="24"/>
        </w:rPr>
        <w:tab/>
        <w:t>S</w:t>
      </w:r>
      <w:r w:rsidR="00D6343A">
        <w:rPr>
          <w:rFonts w:ascii="Century Schoolbook" w:hAnsi="Century Schoolbook"/>
          <w:sz w:val="24"/>
          <w:szCs w:val="24"/>
        </w:rPr>
        <w:t>ince 2010, hundred</w:t>
      </w:r>
      <w:r w:rsidR="005077EB">
        <w:rPr>
          <w:rFonts w:ascii="Century Schoolbook" w:hAnsi="Century Schoolbook"/>
          <w:sz w:val="24"/>
          <w:szCs w:val="24"/>
        </w:rPr>
        <w:t>s of thousands of individuals</w:t>
      </w:r>
      <w:r w:rsidR="00D6343A">
        <w:rPr>
          <w:rFonts w:ascii="Century Schoolbook" w:hAnsi="Century Schoolbook"/>
          <w:sz w:val="24"/>
          <w:szCs w:val="24"/>
        </w:rPr>
        <w:t xml:space="preserve"> have been sued for copyright infri</w:t>
      </w:r>
      <w:r>
        <w:rPr>
          <w:rFonts w:ascii="Century Schoolbook" w:hAnsi="Century Schoolbook"/>
          <w:sz w:val="24"/>
          <w:szCs w:val="24"/>
        </w:rPr>
        <w:t xml:space="preserve">ngement </w:t>
      </w:r>
      <w:r w:rsidR="005077EB">
        <w:rPr>
          <w:rFonts w:ascii="Century Schoolbook" w:hAnsi="Century Schoolbook"/>
          <w:sz w:val="24"/>
          <w:szCs w:val="24"/>
        </w:rPr>
        <w:t>based upon their IP address alone</w:t>
      </w:r>
      <w:r w:rsidR="00D6343A">
        <w:rPr>
          <w:rFonts w:ascii="Century Schoolbook" w:hAnsi="Century Schoolbook"/>
          <w:sz w:val="24"/>
          <w:szCs w:val="24"/>
        </w:rPr>
        <w:t>.</w:t>
      </w:r>
      <w:r w:rsidR="00D6343A" w:rsidRPr="00D6343A">
        <w:rPr>
          <w:rFonts w:ascii="Century Schoolbook" w:hAnsi="Century Schoolbook"/>
          <w:sz w:val="24"/>
          <w:szCs w:val="24"/>
          <w:vertAlign w:val="superscript"/>
        </w:rPr>
        <w:t>1</w:t>
      </w:r>
      <w:r w:rsidR="00D6343A">
        <w:rPr>
          <w:rFonts w:ascii="Century Schoolbook" w:hAnsi="Century Schoolbook"/>
          <w:sz w:val="24"/>
          <w:szCs w:val="24"/>
        </w:rPr>
        <w:t xml:space="preserve"> </w:t>
      </w:r>
      <w:r w:rsidR="007069B5" w:rsidRPr="007069B5">
        <w:rPr>
          <w:rFonts w:ascii="Century Schoolbook" w:hAnsi="Century Schoolbook"/>
          <w:sz w:val="24"/>
          <w:szCs w:val="24"/>
        </w:rPr>
        <w:t xml:space="preserve">Under the </w:t>
      </w:r>
      <w:r w:rsidR="007069B5" w:rsidRPr="007069B5">
        <w:rPr>
          <w:rFonts w:ascii="Century Schoolbook" w:hAnsi="Century Schoolbook"/>
          <w:i/>
          <w:sz w:val="24"/>
          <w:szCs w:val="24"/>
        </w:rPr>
        <w:t>Twombly</w:t>
      </w:r>
      <w:r w:rsidR="00CD78E6">
        <w:rPr>
          <w:rFonts w:ascii="Century Schoolbook" w:hAnsi="Century Schoolbook"/>
          <w:sz w:val="24"/>
          <w:szCs w:val="24"/>
        </w:rPr>
        <w:t xml:space="preserve"> </w:t>
      </w:r>
      <w:r>
        <w:rPr>
          <w:rFonts w:ascii="Century Schoolbook" w:hAnsi="Century Schoolbook"/>
          <w:sz w:val="24"/>
          <w:szCs w:val="24"/>
        </w:rPr>
        <w:t>plausible pleading</w:t>
      </w:r>
      <w:r w:rsidR="007069B5" w:rsidRPr="007069B5">
        <w:rPr>
          <w:rFonts w:ascii="Century Schoolbook" w:hAnsi="Century Schoolbook"/>
          <w:sz w:val="24"/>
          <w:szCs w:val="24"/>
        </w:rPr>
        <w:t xml:space="preserve"> standard, a complaint must</w:t>
      </w:r>
      <w:r w:rsidR="00CD78E6">
        <w:rPr>
          <w:rFonts w:ascii="Century Schoolbook" w:hAnsi="Century Schoolbook"/>
          <w:sz w:val="24"/>
          <w:szCs w:val="24"/>
        </w:rPr>
        <w:t xml:space="preserve"> contain enough factual matter, taken as true,</w:t>
      </w:r>
      <w:r w:rsidR="007069B5" w:rsidRPr="007069B5">
        <w:rPr>
          <w:rFonts w:ascii="Century Schoolbook" w:hAnsi="Century Schoolbook"/>
          <w:sz w:val="24"/>
          <w:szCs w:val="24"/>
        </w:rPr>
        <w:t xml:space="preserve"> to raise the right to relief above a level of speculation where one o</w:t>
      </w:r>
      <w:r w:rsidR="007069B5">
        <w:rPr>
          <w:rFonts w:ascii="Century Schoolbook" w:hAnsi="Century Schoolbook"/>
          <w:sz w:val="24"/>
          <w:szCs w:val="24"/>
        </w:rPr>
        <w:t>utcome is just as likely as an</w:t>
      </w:r>
      <w:r w:rsidR="007069B5" w:rsidRPr="007069B5">
        <w:rPr>
          <w:rFonts w:ascii="Century Schoolbook" w:hAnsi="Century Schoolbook"/>
          <w:sz w:val="24"/>
          <w:szCs w:val="24"/>
        </w:rPr>
        <w:t>other.</w:t>
      </w:r>
      <w:r w:rsidR="00D6343A">
        <w:rPr>
          <w:rFonts w:ascii="Century Schoolbook" w:hAnsi="Century Schoolbook"/>
          <w:sz w:val="24"/>
          <w:szCs w:val="24"/>
          <w:vertAlign w:val="superscript"/>
        </w:rPr>
        <w:t>2</w:t>
      </w:r>
      <w:r w:rsidR="000C3580">
        <w:rPr>
          <w:rFonts w:ascii="Century Schoolbook" w:hAnsi="Century Schoolbook"/>
          <w:sz w:val="24"/>
          <w:szCs w:val="24"/>
        </w:rPr>
        <w:t xml:space="preserve"> A pleading</w:t>
      </w:r>
      <w:r w:rsidR="007069B5" w:rsidRPr="007069B5">
        <w:rPr>
          <w:rFonts w:ascii="Century Schoolbook" w:hAnsi="Century Schoolbook"/>
          <w:sz w:val="24"/>
          <w:szCs w:val="24"/>
        </w:rPr>
        <w:t xml:space="preserve"> must be based on more than </w:t>
      </w:r>
      <w:r w:rsidR="000C3580">
        <w:rPr>
          <w:rFonts w:ascii="Century Schoolbook" w:hAnsi="Century Schoolbook"/>
          <w:sz w:val="24"/>
          <w:szCs w:val="24"/>
        </w:rPr>
        <w:t xml:space="preserve">mere </w:t>
      </w:r>
      <w:r w:rsidR="007069B5" w:rsidRPr="007069B5">
        <w:rPr>
          <w:rFonts w:ascii="Century Schoolbook" w:hAnsi="Century Schoolbook"/>
          <w:sz w:val="24"/>
          <w:szCs w:val="24"/>
        </w:rPr>
        <w:t xml:space="preserve">suspicion or conclusory allegations, and it must include contextual facts </w:t>
      </w:r>
      <w:r w:rsidR="007069B5">
        <w:rPr>
          <w:rFonts w:ascii="Century Schoolbook" w:hAnsi="Century Schoolbook"/>
          <w:sz w:val="24"/>
          <w:szCs w:val="24"/>
        </w:rPr>
        <w:t>to support</w:t>
      </w:r>
      <w:r w:rsidR="007069B5" w:rsidRPr="007069B5">
        <w:rPr>
          <w:rFonts w:ascii="Century Schoolbook" w:hAnsi="Century Schoolbook"/>
          <w:sz w:val="24"/>
          <w:szCs w:val="24"/>
        </w:rPr>
        <w:t xml:space="preserve"> a theory that discovery will reveal evidence of illegality.</w:t>
      </w:r>
      <w:r w:rsidR="00D6343A">
        <w:rPr>
          <w:rFonts w:ascii="Century Schoolbook" w:hAnsi="Century Schoolbook"/>
          <w:sz w:val="24"/>
          <w:szCs w:val="24"/>
          <w:vertAlign w:val="superscript"/>
        </w:rPr>
        <w:t>3</w:t>
      </w:r>
      <w:r w:rsidR="005077EB">
        <w:rPr>
          <w:rFonts w:ascii="Century Schoolbook" w:hAnsi="Century Schoolbook"/>
          <w:sz w:val="24"/>
          <w:szCs w:val="24"/>
          <w:vertAlign w:val="superscript"/>
        </w:rPr>
        <w:t xml:space="preserve"> </w:t>
      </w:r>
      <w:r w:rsidR="005077EB">
        <w:rPr>
          <w:rFonts w:ascii="Century Schoolbook" w:hAnsi="Century Schoolbook"/>
          <w:sz w:val="24"/>
          <w:szCs w:val="24"/>
        </w:rPr>
        <w:t xml:space="preserve">Still, </w:t>
      </w:r>
      <w:r w:rsidR="005077EB" w:rsidRPr="005077EB">
        <w:rPr>
          <w:rFonts w:ascii="Century Schoolbook" w:hAnsi="Century Schoolbook"/>
          <w:sz w:val="24"/>
          <w:szCs w:val="24"/>
        </w:rPr>
        <w:t>claim</w:t>
      </w:r>
      <w:r w:rsidR="005077EB">
        <w:rPr>
          <w:rFonts w:ascii="Century Schoolbook" w:hAnsi="Century Schoolbook"/>
          <w:sz w:val="24"/>
          <w:szCs w:val="24"/>
        </w:rPr>
        <w:t>s based on nothing more than alleged infri</w:t>
      </w:r>
      <w:r w:rsidR="006D3B6A">
        <w:rPr>
          <w:rFonts w:ascii="Century Schoolbook" w:hAnsi="Century Schoolbook"/>
          <w:sz w:val="24"/>
          <w:szCs w:val="24"/>
        </w:rPr>
        <w:t>ngement associated with a particular</w:t>
      </w:r>
      <w:r w:rsidR="005077EB">
        <w:rPr>
          <w:rFonts w:ascii="Century Schoolbook" w:hAnsi="Century Schoolbook"/>
          <w:sz w:val="24"/>
          <w:szCs w:val="24"/>
        </w:rPr>
        <w:t xml:space="preserve"> IP address </w:t>
      </w:r>
      <w:r w:rsidR="006D3B6A">
        <w:rPr>
          <w:rFonts w:ascii="Century Schoolbook" w:hAnsi="Century Schoolbook"/>
          <w:sz w:val="24"/>
          <w:szCs w:val="24"/>
        </w:rPr>
        <w:t xml:space="preserve">continuously </w:t>
      </w:r>
      <w:r w:rsidR="00F978B1">
        <w:rPr>
          <w:rFonts w:ascii="Century Schoolbook" w:hAnsi="Century Schoolbook"/>
          <w:sz w:val="24"/>
          <w:szCs w:val="24"/>
        </w:rPr>
        <w:t xml:space="preserve">move forward. </w:t>
      </w:r>
      <w:r w:rsidR="005077EB">
        <w:rPr>
          <w:rFonts w:ascii="Century Schoolbook" w:hAnsi="Century Schoolbook"/>
          <w:sz w:val="24"/>
          <w:szCs w:val="24"/>
        </w:rPr>
        <w:t>Worse, often times allegations include the illegal distribution of pornographic content.</w:t>
      </w:r>
      <w:r w:rsidR="005077EB" w:rsidRPr="005077EB">
        <w:rPr>
          <w:rFonts w:ascii="Century Schoolbook" w:hAnsi="Century Schoolbook"/>
          <w:sz w:val="24"/>
          <w:szCs w:val="24"/>
          <w:vertAlign w:val="superscript"/>
        </w:rPr>
        <w:t>4</w:t>
      </w:r>
    </w:p>
    <w:p w:rsidR="00FF40AC" w:rsidRDefault="006D3B6A" w:rsidP="00F75D2F">
      <w:pPr>
        <w:spacing w:after="0" w:line="360" w:lineRule="auto"/>
        <w:rPr>
          <w:rFonts w:ascii="Century Schoolbook" w:hAnsi="Century Schoolbook"/>
          <w:sz w:val="24"/>
          <w:szCs w:val="24"/>
        </w:rPr>
      </w:pPr>
      <w:r>
        <w:rPr>
          <w:rFonts w:ascii="Century Schoolbook" w:hAnsi="Century Schoolbook"/>
          <w:sz w:val="24"/>
          <w:szCs w:val="24"/>
        </w:rPr>
        <w:tab/>
        <w:t>The trend in most</w:t>
      </w:r>
      <w:r w:rsidR="007069B5" w:rsidRPr="007069B5">
        <w:rPr>
          <w:rFonts w:ascii="Century Schoolbook" w:hAnsi="Century Schoolbook"/>
          <w:sz w:val="24"/>
          <w:szCs w:val="24"/>
        </w:rPr>
        <w:t xml:space="preserve"> courts </w:t>
      </w:r>
      <w:r>
        <w:rPr>
          <w:rFonts w:ascii="Century Schoolbook" w:hAnsi="Century Schoolbook"/>
          <w:sz w:val="24"/>
          <w:szCs w:val="24"/>
        </w:rPr>
        <w:t xml:space="preserve">is to </w:t>
      </w:r>
      <w:r w:rsidR="007069B5" w:rsidRPr="007069B5">
        <w:rPr>
          <w:rFonts w:ascii="Century Schoolbook" w:hAnsi="Century Schoolbook"/>
          <w:sz w:val="24"/>
          <w:szCs w:val="24"/>
        </w:rPr>
        <w:t>allow an IP address to suffice to identify the defendant in plea</w:t>
      </w:r>
      <w:r w:rsidR="002F6501">
        <w:rPr>
          <w:rFonts w:ascii="Century Schoolbook" w:hAnsi="Century Schoolbook"/>
          <w:sz w:val="24"/>
          <w:szCs w:val="24"/>
        </w:rPr>
        <w:t>ding</w:t>
      </w:r>
      <w:r w:rsidR="007069B5" w:rsidRPr="007069B5">
        <w:rPr>
          <w:rFonts w:ascii="Century Schoolbook" w:hAnsi="Century Schoolbook"/>
          <w:sz w:val="24"/>
          <w:szCs w:val="24"/>
        </w:rPr>
        <w:t>.</w:t>
      </w:r>
      <w:r w:rsidR="005077EB">
        <w:rPr>
          <w:rFonts w:ascii="Century Schoolbook" w:hAnsi="Century Schoolbook"/>
          <w:sz w:val="24"/>
          <w:szCs w:val="24"/>
          <w:vertAlign w:val="superscript"/>
        </w:rPr>
        <w:t>5</w:t>
      </w:r>
      <w:r w:rsidR="007069B5" w:rsidRPr="007069B5">
        <w:rPr>
          <w:rFonts w:ascii="Century Schoolbook" w:hAnsi="Century Schoolbook"/>
          <w:sz w:val="24"/>
          <w:szCs w:val="24"/>
        </w:rPr>
        <w:t xml:space="preserve"> Th</w:t>
      </w:r>
      <w:r>
        <w:rPr>
          <w:rFonts w:ascii="Century Schoolbook" w:hAnsi="Century Schoolbook"/>
          <w:sz w:val="24"/>
          <w:szCs w:val="24"/>
        </w:rPr>
        <w:t>is means that if</w:t>
      </w:r>
      <w:r w:rsidR="00CD78E6">
        <w:rPr>
          <w:rFonts w:ascii="Century Schoolbook" w:hAnsi="Century Schoolbook"/>
          <w:sz w:val="24"/>
          <w:szCs w:val="24"/>
        </w:rPr>
        <w:t xml:space="preserve"> a plaintiff's investigator </w:t>
      </w:r>
      <w:r w:rsidR="00717307">
        <w:rPr>
          <w:rFonts w:ascii="Century Schoolbook" w:hAnsi="Century Schoolbook"/>
          <w:sz w:val="24"/>
          <w:szCs w:val="24"/>
        </w:rPr>
        <w:t>determine</w:t>
      </w:r>
      <w:r w:rsidR="00CD78E6">
        <w:rPr>
          <w:rFonts w:ascii="Century Schoolbook" w:hAnsi="Century Schoolbook"/>
          <w:sz w:val="24"/>
          <w:szCs w:val="24"/>
        </w:rPr>
        <w:t>s</w:t>
      </w:r>
      <w:r w:rsidR="00717307">
        <w:rPr>
          <w:rFonts w:ascii="Century Schoolbook" w:hAnsi="Century Schoolbook"/>
          <w:sz w:val="24"/>
          <w:szCs w:val="24"/>
        </w:rPr>
        <w:t xml:space="preserve"> </w:t>
      </w:r>
      <w:r w:rsidR="007069B5" w:rsidRPr="007069B5">
        <w:rPr>
          <w:rFonts w:ascii="Century Schoolbook" w:hAnsi="Century Schoolbook"/>
          <w:sz w:val="24"/>
          <w:szCs w:val="24"/>
        </w:rPr>
        <w:t>the IP address where cop</w:t>
      </w:r>
      <w:r w:rsidR="00CD78E6">
        <w:rPr>
          <w:rFonts w:ascii="Century Schoolbook" w:hAnsi="Century Schoolbook"/>
          <w:sz w:val="24"/>
          <w:szCs w:val="24"/>
        </w:rPr>
        <w:t xml:space="preserve">yright infringement </w:t>
      </w:r>
      <w:r w:rsidR="008B75CC">
        <w:rPr>
          <w:rFonts w:ascii="Century Schoolbook" w:hAnsi="Century Schoolbook"/>
          <w:sz w:val="24"/>
          <w:szCs w:val="24"/>
        </w:rPr>
        <w:t xml:space="preserve">allegedly </w:t>
      </w:r>
      <w:r w:rsidR="00CD78E6">
        <w:rPr>
          <w:rFonts w:ascii="Century Schoolbook" w:hAnsi="Century Schoolbook"/>
          <w:sz w:val="24"/>
          <w:szCs w:val="24"/>
        </w:rPr>
        <w:t xml:space="preserve">occurred, </w:t>
      </w:r>
      <w:r w:rsidR="00BE5B41">
        <w:rPr>
          <w:rFonts w:ascii="Century Schoolbook" w:hAnsi="Century Schoolbook"/>
          <w:sz w:val="24"/>
          <w:szCs w:val="24"/>
        </w:rPr>
        <w:t xml:space="preserve">the </w:t>
      </w:r>
      <w:r w:rsidR="00CD78E6">
        <w:rPr>
          <w:rFonts w:ascii="Century Schoolbook" w:hAnsi="Century Schoolbook"/>
          <w:sz w:val="24"/>
          <w:szCs w:val="24"/>
        </w:rPr>
        <w:t>plaintiff may use that</w:t>
      </w:r>
      <w:r w:rsidR="007069B5" w:rsidRPr="007069B5">
        <w:rPr>
          <w:rFonts w:ascii="Century Schoolbook" w:hAnsi="Century Schoolbook"/>
          <w:sz w:val="24"/>
          <w:szCs w:val="24"/>
        </w:rPr>
        <w:t xml:space="preserve"> IP address</w:t>
      </w:r>
      <w:r w:rsidR="00CD78E6">
        <w:rPr>
          <w:rFonts w:ascii="Century Schoolbook" w:hAnsi="Century Schoolbook"/>
          <w:sz w:val="24"/>
          <w:szCs w:val="24"/>
        </w:rPr>
        <w:t>, without more, to identi</w:t>
      </w:r>
      <w:r w:rsidR="008B75CC">
        <w:rPr>
          <w:rFonts w:ascii="Century Schoolbook" w:hAnsi="Century Schoolbook"/>
          <w:sz w:val="24"/>
          <w:szCs w:val="24"/>
        </w:rPr>
        <w:t>fy th</w:t>
      </w:r>
      <w:r w:rsidR="003D5840">
        <w:rPr>
          <w:rFonts w:ascii="Century Schoolbook" w:hAnsi="Century Schoolbook"/>
          <w:sz w:val="24"/>
          <w:szCs w:val="24"/>
        </w:rPr>
        <w:t>e defendant</w:t>
      </w:r>
      <w:r w:rsidR="008B75CC">
        <w:rPr>
          <w:rFonts w:ascii="Century Schoolbook" w:hAnsi="Century Schoolbook"/>
          <w:sz w:val="24"/>
          <w:szCs w:val="24"/>
        </w:rPr>
        <w:t>. In these</w:t>
      </w:r>
      <w:r w:rsidR="00CD78E6">
        <w:rPr>
          <w:rFonts w:ascii="Century Schoolbook" w:hAnsi="Century Schoolbook"/>
          <w:sz w:val="24"/>
          <w:szCs w:val="24"/>
        </w:rPr>
        <w:t xml:space="preserve"> cases, t</w:t>
      </w:r>
      <w:r w:rsidR="007069B5" w:rsidRPr="007069B5">
        <w:rPr>
          <w:rFonts w:ascii="Century Schoolbook" w:hAnsi="Century Schoolbook"/>
          <w:sz w:val="24"/>
          <w:szCs w:val="24"/>
        </w:rPr>
        <w:t xml:space="preserve">he court </w:t>
      </w:r>
      <w:r w:rsidR="00CD78E6">
        <w:rPr>
          <w:rFonts w:ascii="Century Schoolbook" w:hAnsi="Century Schoolbook"/>
          <w:sz w:val="24"/>
          <w:szCs w:val="24"/>
        </w:rPr>
        <w:t>accept</w:t>
      </w:r>
      <w:r w:rsidR="00BE5B41">
        <w:rPr>
          <w:rFonts w:ascii="Century Schoolbook" w:hAnsi="Century Schoolbook"/>
          <w:sz w:val="24"/>
          <w:szCs w:val="24"/>
        </w:rPr>
        <w:t>s</w:t>
      </w:r>
      <w:r w:rsidR="00CD78E6">
        <w:rPr>
          <w:rFonts w:ascii="Century Schoolbook" w:hAnsi="Century Schoolbook"/>
          <w:sz w:val="24"/>
          <w:szCs w:val="24"/>
        </w:rPr>
        <w:t xml:space="preserve"> as plausible </w:t>
      </w:r>
      <w:r w:rsidR="00BE5B41">
        <w:rPr>
          <w:rFonts w:ascii="Century Schoolbook" w:hAnsi="Century Schoolbook"/>
          <w:sz w:val="24"/>
          <w:szCs w:val="24"/>
        </w:rPr>
        <w:t xml:space="preserve">the </w:t>
      </w:r>
      <w:r w:rsidR="00CD78E6">
        <w:rPr>
          <w:rFonts w:ascii="Century Schoolbook" w:hAnsi="Century Schoolbook"/>
          <w:sz w:val="24"/>
          <w:szCs w:val="24"/>
        </w:rPr>
        <w:t>theory that</w:t>
      </w:r>
      <w:r w:rsidR="007069B5" w:rsidRPr="007069B5">
        <w:rPr>
          <w:rFonts w:ascii="Century Schoolbook" w:hAnsi="Century Schoolbook"/>
          <w:sz w:val="24"/>
          <w:szCs w:val="24"/>
        </w:rPr>
        <w:t xml:space="preserve"> the person associated with that IP address </w:t>
      </w:r>
      <w:r w:rsidR="00CD78E6">
        <w:rPr>
          <w:rFonts w:ascii="Century Schoolbook" w:hAnsi="Century Schoolbook"/>
          <w:sz w:val="24"/>
          <w:szCs w:val="24"/>
        </w:rPr>
        <w:t>is the same person that</w:t>
      </w:r>
      <w:r w:rsidR="007069B5" w:rsidRPr="007069B5">
        <w:rPr>
          <w:rFonts w:ascii="Century Schoolbook" w:hAnsi="Century Schoolbook"/>
          <w:sz w:val="24"/>
          <w:szCs w:val="24"/>
        </w:rPr>
        <w:t xml:space="preserve"> </w:t>
      </w:r>
      <w:r w:rsidR="008B75CC">
        <w:rPr>
          <w:rFonts w:ascii="Century Schoolbook" w:hAnsi="Century Schoolbook"/>
          <w:sz w:val="24"/>
          <w:szCs w:val="24"/>
        </w:rPr>
        <w:t xml:space="preserve">allegedly </w:t>
      </w:r>
      <w:r w:rsidR="007069B5" w:rsidRPr="007069B5">
        <w:rPr>
          <w:rFonts w:ascii="Century Schoolbook" w:hAnsi="Century Schoolbook"/>
          <w:sz w:val="24"/>
          <w:szCs w:val="24"/>
        </w:rPr>
        <w:t>infringe</w:t>
      </w:r>
      <w:r w:rsidR="00CD78E6">
        <w:rPr>
          <w:rFonts w:ascii="Century Schoolbook" w:hAnsi="Century Schoolbook"/>
          <w:sz w:val="24"/>
          <w:szCs w:val="24"/>
        </w:rPr>
        <w:t>d</w:t>
      </w:r>
      <w:r w:rsidR="007069B5" w:rsidRPr="007069B5">
        <w:rPr>
          <w:rFonts w:ascii="Century Schoolbook" w:hAnsi="Century Schoolbook"/>
          <w:sz w:val="24"/>
          <w:szCs w:val="24"/>
        </w:rPr>
        <w:t xml:space="preserve"> plaintiff's copyright.</w:t>
      </w:r>
      <w:r w:rsidR="00717307">
        <w:rPr>
          <w:rFonts w:ascii="Century Schoolbook" w:hAnsi="Century Schoolbook"/>
          <w:sz w:val="24"/>
          <w:szCs w:val="24"/>
        </w:rPr>
        <w:t xml:space="preserve"> With no direct evidence linking the </w:t>
      </w:r>
      <w:r w:rsidR="008B75CC">
        <w:rPr>
          <w:rFonts w:ascii="Century Schoolbook" w:hAnsi="Century Schoolbook"/>
          <w:sz w:val="24"/>
          <w:szCs w:val="24"/>
        </w:rPr>
        <w:t xml:space="preserve">physical </w:t>
      </w:r>
      <w:r w:rsidR="00717307">
        <w:rPr>
          <w:rFonts w:ascii="Century Schoolbook" w:hAnsi="Century Schoolbook"/>
          <w:sz w:val="24"/>
          <w:szCs w:val="24"/>
        </w:rPr>
        <w:t xml:space="preserve">person whose name is on the ISP account to the </w:t>
      </w:r>
      <w:r w:rsidR="00FF40AC">
        <w:rPr>
          <w:rFonts w:ascii="Century Schoolbook" w:hAnsi="Century Schoolbook"/>
          <w:sz w:val="24"/>
          <w:szCs w:val="24"/>
        </w:rPr>
        <w:t xml:space="preserve">alleged copyright </w:t>
      </w:r>
      <w:r w:rsidR="00717307">
        <w:rPr>
          <w:rFonts w:ascii="Century Schoolbook" w:hAnsi="Century Schoolbook"/>
          <w:sz w:val="24"/>
          <w:szCs w:val="24"/>
        </w:rPr>
        <w:t>infringeme</w:t>
      </w:r>
      <w:r w:rsidR="00FF40AC">
        <w:rPr>
          <w:rFonts w:ascii="Century Schoolbook" w:hAnsi="Century Schoolbook"/>
          <w:sz w:val="24"/>
          <w:szCs w:val="24"/>
        </w:rPr>
        <w:t>nt,</w:t>
      </w:r>
      <w:r w:rsidR="008B75CC">
        <w:rPr>
          <w:rFonts w:ascii="Century Schoolbook" w:hAnsi="Century Schoolbook"/>
          <w:sz w:val="24"/>
          <w:szCs w:val="24"/>
        </w:rPr>
        <w:t xml:space="preserve"> however,</w:t>
      </w:r>
      <w:r w:rsidR="00FF40AC">
        <w:rPr>
          <w:rFonts w:ascii="Century Schoolbook" w:hAnsi="Century Schoolbook"/>
          <w:sz w:val="24"/>
          <w:szCs w:val="24"/>
        </w:rPr>
        <w:t xml:space="preserve"> the pleading includes</w:t>
      </w:r>
      <w:r w:rsidR="002F6501">
        <w:rPr>
          <w:rFonts w:ascii="Century Schoolbook" w:hAnsi="Century Schoolbook"/>
          <w:sz w:val="24"/>
          <w:szCs w:val="24"/>
        </w:rPr>
        <w:t xml:space="preserve"> nothing more than a </w:t>
      </w:r>
      <w:r w:rsidR="00717307">
        <w:rPr>
          <w:rFonts w:ascii="Century Schoolbook" w:hAnsi="Century Schoolbook"/>
          <w:sz w:val="24"/>
          <w:szCs w:val="24"/>
        </w:rPr>
        <w:t>conclusory allegation</w:t>
      </w:r>
      <w:r w:rsidR="008B75CC">
        <w:rPr>
          <w:rFonts w:ascii="Century Schoolbook" w:hAnsi="Century Schoolbook"/>
          <w:sz w:val="24"/>
          <w:szCs w:val="24"/>
        </w:rPr>
        <w:t>. I</w:t>
      </w:r>
      <w:r w:rsidR="00FF40AC">
        <w:rPr>
          <w:rFonts w:ascii="Century Schoolbook" w:hAnsi="Century Schoolbook"/>
          <w:sz w:val="24"/>
          <w:szCs w:val="24"/>
        </w:rPr>
        <w:t xml:space="preserve">t is customary for a single IP </w:t>
      </w:r>
      <w:r w:rsidR="008B75CC">
        <w:rPr>
          <w:rFonts w:ascii="Century Schoolbook" w:hAnsi="Century Schoolbook"/>
          <w:sz w:val="24"/>
          <w:szCs w:val="24"/>
        </w:rPr>
        <w:t>address to be</w:t>
      </w:r>
      <w:r w:rsidR="00FF40AC">
        <w:rPr>
          <w:rFonts w:ascii="Century Schoolbook" w:hAnsi="Century Schoolbook"/>
          <w:sz w:val="24"/>
          <w:szCs w:val="24"/>
        </w:rPr>
        <w:t xml:space="preserve"> shared amongst family members, room</w:t>
      </w:r>
      <w:r w:rsidR="008B75CC">
        <w:rPr>
          <w:rFonts w:ascii="Century Schoolbook" w:hAnsi="Century Schoolbook"/>
          <w:sz w:val="24"/>
          <w:szCs w:val="24"/>
        </w:rPr>
        <w:t>m</w:t>
      </w:r>
      <w:r w:rsidR="00FF40AC">
        <w:rPr>
          <w:rFonts w:ascii="Century Schoolbook" w:hAnsi="Century Schoolbook"/>
          <w:sz w:val="24"/>
          <w:szCs w:val="24"/>
        </w:rPr>
        <w:t>ates, neighbors, and the like. Thus, it is just as plausible that th</w:t>
      </w:r>
      <w:r w:rsidR="008D7099" w:rsidRPr="00FC036E">
        <w:rPr>
          <w:rFonts w:ascii="Century Schoolbook" w:hAnsi="Century Schoolbook"/>
          <w:sz w:val="24"/>
          <w:szCs w:val="24"/>
        </w:rPr>
        <w:t>e person named on the</w:t>
      </w:r>
      <w:r w:rsidR="00FF40AC">
        <w:rPr>
          <w:rFonts w:ascii="Century Schoolbook" w:hAnsi="Century Schoolbook"/>
          <w:sz w:val="24"/>
          <w:szCs w:val="24"/>
        </w:rPr>
        <w:t xml:space="preserve"> copyright infringement claim is </w:t>
      </w:r>
      <w:r w:rsidR="00FF40AC" w:rsidRPr="008B75CC">
        <w:rPr>
          <w:rFonts w:ascii="Century Schoolbook" w:hAnsi="Century Schoolbook"/>
          <w:i/>
          <w:sz w:val="24"/>
          <w:szCs w:val="24"/>
        </w:rPr>
        <w:t>not</w:t>
      </w:r>
      <w:r w:rsidR="008D7099" w:rsidRPr="00FC036E">
        <w:rPr>
          <w:rFonts w:ascii="Century Schoolbook" w:hAnsi="Century Schoolbook"/>
          <w:sz w:val="24"/>
          <w:szCs w:val="24"/>
        </w:rPr>
        <w:t xml:space="preserve"> the party who infringed the copy</w:t>
      </w:r>
      <w:r w:rsidR="008B75CC">
        <w:rPr>
          <w:rFonts w:ascii="Century Schoolbook" w:hAnsi="Century Schoolbook"/>
          <w:sz w:val="24"/>
          <w:szCs w:val="24"/>
        </w:rPr>
        <w:t xml:space="preserve">right. Under the </w:t>
      </w:r>
      <w:r w:rsidR="008B75CC" w:rsidRPr="008B75CC">
        <w:rPr>
          <w:rFonts w:ascii="Century Schoolbook" w:hAnsi="Century Schoolbook"/>
          <w:i/>
          <w:sz w:val="24"/>
          <w:szCs w:val="24"/>
        </w:rPr>
        <w:t>Twombly</w:t>
      </w:r>
      <w:r w:rsidR="008B75CC">
        <w:rPr>
          <w:rFonts w:ascii="Century Schoolbook" w:hAnsi="Century Schoolbook"/>
          <w:sz w:val="24"/>
          <w:szCs w:val="24"/>
        </w:rPr>
        <w:t xml:space="preserve"> pla</w:t>
      </w:r>
      <w:r w:rsidR="002F6501">
        <w:rPr>
          <w:rFonts w:ascii="Century Schoolbook" w:hAnsi="Century Schoolbook"/>
          <w:sz w:val="24"/>
          <w:szCs w:val="24"/>
        </w:rPr>
        <w:t>usible pleading doctrine</w:t>
      </w:r>
      <w:r w:rsidR="00191B26">
        <w:rPr>
          <w:rFonts w:ascii="Century Schoolbook" w:hAnsi="Century Schoolbook"/>
          <w:sz w:val="24"/>
          <w:szCs w:val="24"/>
        </w:rPr>
        <w:t xml:space="preserve">, when a </w:t>
      </w:r>
      <w:r w:rsidR="00191B26">
        <w:rPr>
          <w:rFonts w:ascii="Century Schoolbook" w:hAnsi="Century Schoolbook"/>
          <w:sz w:val="24"/>
          <w:szCs w:val="24"/>
        </w:rPr>
        <w:lastRenderedPageBreak/>
        <w:t>proposed theory</w:t>
      </w:r>
      <w:r w:rsidR="00AE27BA">
        <w:rPr>
          <w:rFonts w:ascii="Century Schoolbook" w:hAnsi="Century Schoolbook"/>
          <w:sz w:val="24"/>
          <w:szCs w:val="24"/>
        </w:rPr>
        <w:t xml:space="preserve"> "could" be</w:t>
      </w:r>
      <w:r w:rsidR="00191B26">
        <w:rPr>
          <w:rFonts w:ascii="Century Schoolbook" w:hAnsi="Century Schoolbook"/>
          <w:sz w:val="24"/>
          <w:szCs w:val="24"/>
        </w:rPr>
        <w:t xml:space="preserve"> consistent with truth </w:t>
      </w:r>
      <w:r w:rsidR="00AE27BA">
        <w:rPr>
          <w:rFonts w:ascii="Century Schoolbook" w:hAnsi="Century Schoolbook"/>
          <w:sz w:val="24"/>
          <w:szCs w:val="24"/>
        </w:rPr>
        <w:t>just as well as</w:t>
      </w:r>
      <w:r w:rsidR="008B75CC">
        <w:rPr>
          <w:rFonts w:ascii="Century Schoolbook" w:hAnsi="Century Schoolbook"/>
          <w:sz w:val="24"/>
          <w:szCs w:val="24"/>
        </w:rPr>
        <w:t xml:space="preserve"> </w:t>
      </w:r>
      <w:r w:rsidR="00191B26">
        <w:rPr>
          <w:rFonts w:ascii="Century Schoolbook" w:hAnsi="Century Schoolbook"/>
          <w:sz w:val="24"/>
          <w:szCs w:val="24"/>
        </w:rPr>
        <w:t xml:space="preserve">any </w:t>
      </w:r>
      <w:r w:rsidR="008B75CC">
        <w:rPr>
          <w:rFonts w:ascii="Century Schoolbook" w:hAnsi="Century Schoolbook"/>
          <w:sz w:val="24"/>
          <w:szCs w:val="24"/>
        </w:rPr>
        <w:t>other</w:t>
      </w:r>
      <w:r w:rsidR="00191B26">
        <w:rPr>
          <w:rFonts w:ascii="Century Schoolbook" w:hAnsi="Century Schoolbook"/>
          <w:sz w:val="24"/>
          <w:szCs w:val="24"/>
        </w:rPr>
        <w:t xml:space="preserve"> theory</w:t>
      </w:r>
      <w:r w:rsidR="008B75CC">
        <w:rPr>
          <w:rFonts w:ascii="Century Schoolbook" w:hAnsi="Century Schoolbook"/>
          <w:sz w:val="24"/>
          <w:szCs w:val="24"/>
        </w:rPr>
        <w:t>, the facts fal</w:t>
      </w:r>
      <w:r w:rsidR="006A5173">
        <w:rPr>
          <w:rFonts w:ascii="Century Schoolbook" w:hAnsi="Century Schoolbook"/>
          <w:sz w:val="24"/>
          <w:szCs w:val="24"/>
        </w:rPr>
        <w:t>l sh</w:t>
      </w:r>
      <w:r w:rsidR="005106EE">
        <w:rPr>
          <w:rFonts w:ascii="Century Schoolbook" w:hAnsi="Century Schoolbook"/>
          <w:sz w:val="24"/>
          <w:szCs w:val="24"/>
        </w:rPr>
        <w:t>ort of</w:t>
      </w:r>
      <w:r w:rsidR="006A5173">
        <w:rPr>
          <w:rFonts w:ascii="Century Schoolbook" w:hAnsi="Century Schoolbook"/>
          <w:sz w:val="24"/>
          <w:szCs w:val="24"/>
        </w:rPr>
        <w:t xml:space="preserve"> meet</w:t>
      </w:r>
      <w:r w:rsidR="005106EE">
        <w:rPr>
          <w:rFonts w:ascii="Century Schoolbook" w:hAnsi="Century Schoolbook"/>
          <w:sz w:val="24"/>
          <w:szCs w:val="24"/>
        </w:rPr>
        <w:t>ing the standard to move forward with the claim.</w:t>
      </w:r>
      <w:r w:rsidR="003D5840" w:rsidRPr="003D5840">
        <w:rPr>
          <w:rFonts w:ascii="Century Schoolbook" w:hAnsi="Century Schoolbook"/>
          <w:sz w:val="24"/>
          <w:szCs w:val="24"/>
          <w:vertAlign w:val="superscript"/>
        </w:rPr>
        <w:t>6</w:t>
      </w:r>
    </w:p>
    <w:p w:rsidR="008D7099" w:rsidRPr="00FC036E" w:rsidRDefault="003D5840" w:rsidP="00F75D2F">
      <w:pPr>
        <w:spacing w:after="0" w:line="360" w:lineRule="auto"/>
        <w:rPr>
          <w:rFonts w:ascii="Century Schoolbook" w:hAnsi="Century Schoolbook"/>
          <w:sz w:val="24"/>
          <w:szCs w:val="24"/>
        </w:rPr>
      </w:pPr>
      <w:r>
        <w:rPr>
          <w:rFonts w:ascii="Century Schoolbook" w:hAnsi="Century Schoolbook"/>
          <w:sz w:val="24"/>
          <w:szCs w:val="24"/>
        </w:rPr>
        <w:tab/>
      </w:r>
      <w:r w:rsidR="00AE27BA">
        <w:rPr>
          <w:rFonts w:ascii="Century Schoolbook" w:hAnsi="Century Schoolbook"/>
          <w:sz w:val="24"/>
          <w:szCs w:val="24"/>
        </w:rPr>
        <w:t>A minority o</w:t>
      </w:r>
      <w:r w:rsidR="00DC6D2C">
        <w:rPr>
          <w:rFonts w:ascii="Century Schoolbook" w:hAnsi="Century Schoolbook"/>
          <w:sz w:val="24"/>
          <w:szCs w:val="24"/>
        </w:rPr>
        <w:t>f courts</w:t>
      </w:r>
      <w:r w:rsidR="00AE27BA">
        <w:rPr>
          <w:rFonts w:ascii="Century Schoolbook" w:hAnsi="Century Schoolbook"/>
          <w:sz w:val="24"/>
          <w:szCs w:val="24"/>
        </w:rPr>
        <w:t xml:space="preserve"> </w:t>
      </w:r>
      <w:r w:rsidR="008D7099" w:rsidRPr="00FC036E">
        <w:rPr>
          <w:rFonts w:ascii="Century Schoolbook" w:hAnsi="Century Schoolbook"/>
          <w:sz w:val="24"/>
          <w:szCs w:val="24"/>
        </w:rPr>
        <w:t>have begun to</w:t>
      </w:r>
      <w:r w:rsidR="005106EE">
        <w:rPr>
          <w:rFonts w:ascii="Century Schoolbook" w:hAnsi="Century Schoolbook"/>
          <w:sz w:val="24"/>
          <w:szCs w:val="24"/>
        </w:rPr>
        <w:t xml:space="preserve"> </w:t>
      </w:r>
      <w:r w:rsidR="00DC6D2C">
        <w:rPr>
          <w:rFonts w:ascii="Century Schoolbook" w:hAnsi="Century Schoolbook"/>
          <w:sz w:val="24"/>
          <w:szCs w:val="24"/>
        </w:rPr>
        <w:t xml:space="preserve">view the situation differently. In an effort to protect </w:t>
      </w:r>
      <w:r w:rsidR="008D7099" w:rsidRPr="00FC036E">
        <w:rPr>
          <w:rFonts w:ascii="Century Schoolbook" w:hAnsi="Century Schoolbook"/>
          <w:sz w:val="24"/>
          <w:szCs w:val="24"/>
        </w:rPr>
        <w:t>innocent defendants,</w:t>
      </w:r>
      <w:r>
        <w:rPr>
          <w:rFonts w:ascii="Century Schoolbook" w:hAnsi="Century Schoolbook"/>
          <w:sz w:val="24"/>
          <w:szCs w:val="24"/>
        </w:rPr>
        <w:t xml:space="preserve"> these courts </w:t>
      </w:r>
      <w:r w:rsidR="008D7099" w:rsidRPr="00FC036E">
        <w:rPr>
          <w:rFonts w:ascii="Century Schoolbook" w:hAnsi="Century Schoolbook"/>
          <w:sz w:val="24"/>
          <w:szCs w:val="24"/>
        </w:rPr>
        <w:t>refuse to allow an IP address to suffice</w:t>
      </w:r>
      <w:r>
        <w:rPr>
          <w:rFonts w:ascii="Century Schoolbook" w:hAnsi="Century Schoolbook"/>
          <w:sz w:val="24"/>
          <w:szCs w:val="24"/>
        </w:rPr>
        <w:t xml:space="preserve"> to identify a defendant.</w:t>
      </w:r>
      <w:r w:rsidRPr="003D5840">
        <w:rPr>
          <w:rFonts w:ascii="Century Schoolbook" w:hAnsi="Century Schoolbook"/>
          <w:sz w:val="24"/>
          <w:szCs w:val="24"/>
          <w:vertAlign w:val="superscript"/>
        </w:rPr>
        <w:t>7</w:t>
      </w:r>
      <w:r>
        <w:rPr>
          <w:rFonts w:ascii="Century Schoolbook" w:hAnsi="Century Schoolbook"/>
          <w:sz w:val="24"/>
          <w:szCs w:val="24"/>
        </w:rPr>
        <w:t xml:space="preserve"> The logic behind this argument is that a person who pays for the IP account is not necessarily the party who engaged in the alleged copyright infringement. With access to wireless routers a prevalent reality of the times, various individuals may access the IP address </w:t>
      </w:r>
      <w:r w:rsidR="000D5673">
        <w:rPr>
          <w:rFonts w:ascii="Century Schoolbook" w:hAnsi="Century Schoolbook"/>
          <w:sz w:val="24"/>
          <w:szCs w:val="24"/>
        </w:rPr>
        <w:t xml:space="preserve">from </w:t>
      </w:r>
      <w:r>
        <w:rPr>
          <w:rFonts w:ascii="Century Schoolbook" w:hAnsi="Century Schoolbook"/>
          <w:sz w:val="24"/>
          <w:szCs w:val="24"/>
        </w:rPr>
        <w:t>in</w:t>
      </w:r>
      <w:r w:rsidR="00096281">
        <w:rPr>
          <w:rFonts w:ascii="Century Schoolbook" w:hAnsi="Century Schoolbook"/>
          <w:sz w:val="24"/>
          <w:szCs w:val="24"/>
        </w:rPr>
        <w:t>side</w:t>
      </w:r>
      <w:r>
        <w:rPr>
          <w:rFonts w:ascii="Century Schoolbook" w:hAnsi="Century Schoolbook"/>
          <w:sz w:val="24"/>
          <w:szCs w:val="24"/>
        </w:rPr>
        <w:t xml:space="preserve"> the home, or even outside of the home</w:t>
      </w:r>
      <w:r w:rsidR="00096281">
        <w:rPr>
          <w:rFonts w:ascii="Century Schoolbook" w:hAnsi="Century Schoolbook"/>
          <w:sz w:val="24"/>
          <w:szCs w:val="24"/>
        </w:rPr>
        <w:t>.</w:t>
      </w:r>
      <w:r>
        <w:rPr>
          <w:rFonts w:ascii="Century Schoolbook" w:hAnsi="Century Schoolbook"/>
          <w:sz w:val="24"/>
          <w:szCs w:val="24"/>
        </w:rPr>
        <w:t xml:space="preserve">  </w:t>
      </w:r>
      <w:r w:rsidR="008D7099" w:rsidRPr="00FC036E">
        <w:rPr>
          <w:rFonts w:ascii="Century Schoolbook" w:hAnsi="Century Schoolbook"/>
          <w:sz w:val="24"/>
          <w:szCs w:val="24"/>
        </w:rPr>
        <w:t xml:space="preserve">   </w:t>
      </w:r>
    </w:p>
    <w:p w:rsidR="00AC05D3" w:rsidRDefault="008D7099" w:rsidP="00F75D2F">
      <w:pPr>
        <w:spacing w:after="0" w:line="360" w:lineRule="auto"/>
        <w:rPr>
          <w:rFonts w:ascii="Century Schoolbook" w:hAnsi="Century Schoolbook"/>
          <w:sz w:val="24"/>
          <w:szCs w:val="24"/>
        </w:rPr>
      </w:pPr>
      <w:r w:rsidRPr="00FC036E">
        <w:rPr>
          <w:rFonts w:ascii="Century Schoolbook" w:hAnsi="Century Schoolbook"/>
          <w:sz w:val="24"/>
          <w:szCs w:val="24"/>
        </w:rPr>
        <w:tab/>
        <w:t xml:space="preserve">In this paper, I will argue that </w:t>
      </w:r>
      <w:r w:rsidR="00994A86">
        <w:rPr>
          <w:rFonts w:ascii="Century Schoolbook" w:hAnsi="Century Schoolbook"/>
          <w:sz w:val="24"/>
          <w:szCs w:val="24"/>
        </w:rPr>
        <w:t>change</w:t>
      </w:r>
      <w:r w:rsidR="00E86A5C">
        <w:rPr>
          <w:rFonts w:ascii="Century Schoolbook" w:hAnsi="Century Schoolbook"/>
          <w:sz w:val="24"/>
          <w:szCs w:val="24"/>
        </w:rPr>
        <w:t>s</w:t>
      </w:r>
      <w:r w:rsidR="00994A86">
        <w:rPr>
          <w:rFonts w:ascii="Century Schoolbook" w:hAnsi="Century Schoolbook"/>
          <w:sz w:val="24"/>
          <w:szCs w:val="24"/>
        </w:rPr>
        <w:t xml:space="preserve"> in procedural </w:t>
      </w:r>
      <w:r w:rsidR="00E86A5C">
        <w:rPr>
          <w:rFonts w:ascii="Century Schoolbook" w:hAnsi="Century Schoolbook"/>
          <w:sz w:val="24"/>
          <w:szCs w:val="24"/>
        </w:rPr>
        <w:t>policies</w:t>
      </w:r>
      <w:r w:rsidR="00994A86">
        <w:rPr>
          <w:rFonts w:ascii="Century Schoolbook" w:hAnsi="Century Schoolbook"/>
          <w:sz w:val="24"/>
          <w:szCs w:val="24"/>
        </w:rPr>
        <w:t xml:space="preserve"> with regard to copyright enforc</w:t>
      </w:r>
      <w:r w:rsidR="00E86A5C">
        <w:rPr>
          <w:rFonts w:ascii="Century Schoolbook" w:hAnsi="Century Schoolbook"/>
          <w:sz w:val="24"/>
          <w:szCs w:val="24"/>
        </w:rPr>
        <w:t>ement are</w:t>
      </w:r>
      <w:r w:rsidR="00994A86">
        <w:rPr>
          <w:rFonts w:ascii="Century Schoolbook" w:hAnsi="Century Schoolbook"/>
          <w:sz w:val="24"/>
          <w:szCs w:val="24"/>
        </w:rPr>
        <w:t xml:space="preserve"> necessary </w:t>
      </w:r>
      <w:r w:rsidR="00422A6D">
        <w:rPr>
          <w:rFonts w:ascii="Century Schoolbook" w:hAnsi="Century Schoolbook"/>
          <w:sz w:val="24"/>
          <w:szCs w:val="24"/>
        </w:rPr>
        <w:t>to</w:t>
      </w:r>
      <w:r w:rsidR="001B742D">
        <w:rPr>
          <w:rFonts w:ascii="Century Schoolbook" w:hAnsi="Century Schoolbook"/>
          <w:sz w:val="24"/>
          <w:szCs w:val="24"/>
        </w:rPr>
        <w:t xml:space="preserve"> establish uniformity of laws. I will take the minority view that</w:t>
      </w:r>
      <w:r w:rsidR="00E86A5C">
        <w:rPr>
          <w:rFonts w:ascii="Century Schoolbook" w:hAnsi="Century Schoolbook"/>
          <w:sz w:val="24"/>
          <w:szCs w:val="24"/>
        </w:rPr>
        <w:t xml:space="preserve"> </w:t>
      </w:r>
      <w:r w:rsidR="00AC05D3">
        <w:rPr>
          <w:rFonts w:ascii="Century Schoolbook" w:hAnsi="Century Schoolbook"/>
          <w:sz w:val="24"/>
          <w:szCs w:val="24"/>
        </w:rPr>
        <w:t>an IP address alone</w:t>
      </w:r>
      <w:r w:rsidR="0015090E">
        <w:rPr>
          <w:rFonts w:ascii="Century Schoolbook" w:hAnsi="Century Schoolbook"/>
          <w:sz w:val="24"/>
          <w:szCs w:val="24"/>
        </w:rPr>
        <w:t xml:space="preserve"> does not accurately or adequately </w:t>
      </w:r>
      <w:r w:rsidR="00E86A5C">
        <w:rPr>
          <w:rFonts w:ascii="Century Schoolbook" w:hAnsi="Century Schoolbook"/>
          <w:sz w:val="24"/>
          <w:szCs w:val="24"/>
        </w:rPr>
        <w:t>meet</w:t>
      </w:r>
      <w:r w:rsidR="00AC05D3">
        <w:rPr>
          <w:rFonts w:ascii="Century Schoolbook" w:hAnsi="Century Schoolbook"/>
          <w:sz w:val="24"/>
          <w:szCs w:val="24"/>
        </w:rPr>
        <w:t xml:space="preserve"> </w:t>
      </w:r>
      <w:r w:rsidR="00AC05D3" w:rsidRPr="00AC05D3">
        <w:rPr>
          <w:rFonts w:ascii="Century Schoolbook" w:hAnsi="Century Schoolbook"/>
          <w:i/>
          <w:sz w:val="24"/>
          <w:szCs w:val="24"/>
        </w:rPr>
        <w:t>Twombly</w:t>
      </w:r>
      <w:r w:rsidR="00AC05D3">
        <w:rPr>
          <w:rFonts w:ascii="Century Schoolbook" w:hAnsi="Century Schoolbook"/>
          <w:sz w:val="24"/>
          <w:szCs w:val="24"/>
        </w:rPr>
        <w:t xml:space="preserve"> plausible </w:t>
      </w:r>
      <w:r w:rsidR="001B742D">
        <w:rPr>
          <w:rFonts w:ascii="Century Schoolbook" w:hAnsi="Century Schoolbook"/>
          <w:sz w:val="24"/>
          <w:szCs w:val="24"/>
        </w:rPr>
        <w:t>pleading</w:t>
      </w:r>
      <w:r w:rsidR="00E86A5C">
        <w:rPr>
          <w:rFonts w:ascii="Century Schoolbook" w:hAnsi="Century Schoolbook"/>
          <w:sz w:val="24"/>
          <w:szCs w:val="24"/>
        </w:rPr>
        <w:t xml:space="preserve"> standards. If, however,</w:t>
      </w:r>
      <w:r w:rsidR="00AC05D3">
        <w:rPr>
          <w:rFonts w:ascii="Century Schoolbook" w:hAnsi="Century Schoolbook"/>
          <w:sz w:val="24"/>
          <w:szCs w:val="24"/>
        </w:rPr>
        <w:t xml:space="preserve"> it is</w:t>
      </w:r>
      <w:r w:rsidR="00422A6D">
        <w:rPr>
          <w:rFonts w:ascii="Century Schoolbook" w:hAnsi="Century Schoolbook"/>
          <w:sz w:val="24"/>
          <w:szCs w:val="24"/>
        </w:rPr>
        <w:t xml:space="preserve"> </w:t>
      </w:r>
      <w:r w:rsidR="00AC05D3">
        <w:rPr>
          <w:rFonts w:ascii="Century Schoolbook" w:hAnsi="Century Schoolbook"/>
          <w:sz w:val="24"/>
          <w:szCs w:val="24"/>
        </w:rPr>
        <w:t xml:space="preserve">still </w:t>
      </w:r>
      <w:r w:rsidRPr="00FC036E">
        <w:rPr>
          <w:rFonts w:ascii="Century Schoolbook" w:hAnsi="Century Schoolbook"/>
          <w:sz w:val="24"/>
          <w:szCs w:val="24"/>
        </w:rPr>
        <w:t>desirable</w:t>
      </w:r>
      <w:r w:rsidR="00AC05D3">
        <w:rPr>
          <w:rFonts w:ascii="Century Schoolbook" w:hAnsi="Century Schoolbook"/>
          <w:sz w:val="24"/>
          <w:szCs w:val="24"/>
        </w:rPr>
        <w:t xml:space="preserve"> and necessary</w:t>
      </w:r>
      <w:r w:rsidRPr="00FC036E">
        <w:rPr>
          <w:rFonts w:ascii="Century Schoolbook" w:hAnsi="Century Schoolbook"/>
          <w:sz w:val="24"/>
          <w:szCs w:val="24"/>
        </w:rPr>
        <w:t xml:space="preserve"> for an IP address to suffice to identify a defendant</w:t>
      </w:r>
      <w:r w:rsidR="007C061A">
        <w:rPr>
          <w:rFonts w:ascii="Century Schoolbook" w:hAnsi="Century Schoolbook"/>
          <w:sz w:val="24"/>
          <w:szCs w:val="24"/>
        </w:rPr>
        <w:t xml:space="preserve"> in copyright infringement</w:t>
      </w:r>
      <w:r w:rsidRPr="00FC036E">
        <w:rPr>
          <w:rFonts w:ascii="Century Schoolbook" w:hAnsi="Century Schoolbook"/>
          <w:sz w:val="24"/>
          <w:szCs w:val="24"/>
        </w:rPr>
        <w:t xml:space="preserve"> pleadi</w:t>
      </w:r>
      <w:r w:rsidR="001B742D">
        <w:rPr>
          <w:rFonts w:ascii="Century Schoolbook" w:hAnsi="Century Schoolbook"/>
          <w:sz w:val="24"/>
          <w:szCs w:val="24"/>
        </w:rPr>
        <w:t>ng</w:t>
      </w:r>
      <w:r w:rsidRPr="00FC036E">
        <w:rPr>
          <w:rFonts w:ascii="Century Schoolbook" w:hAnsi="Century Schoolbook"/>
          <w:sz w:val="24"/>
          <w:szCs w:val="24"/>
        </w:rPr>
        <w:t xml:space="preserve">, </w:t>
      </w:r>
      <w:r w:rsidR="00AC05D3">
        <w:rPr>
          <w:rFonts w:ascii="Century Schoolbook" w:hAnsi="Century Schoolbook"/>
          <w:sz w:val="24"/>
          <w:szCs w:val="24"/>
        </w:rPr>
        <w:t xml:space="preserve">then </w:t>
      </w:r>
      <w:r w:rsidRPr="00FC036E">
        <w:rPr>
          <w:rFonts w:ascii="Century Schoolbook" w:hAnsi="Century Schoolbook"/>
          <w:sz w:val="24"/>
          <w:szCs w:val="24"/>
        </w:rPr>
        <w:t xml:space="preserve">Congress should enact a </w:t>
      </w:r>
      <w:r w:rsidR="00422A6D">
        <w:rPr>
          <w:rFonts w:ascii="Century Schoolbook" w:hAnsi="Century Schoolbook"/>
          <w:sz w:val="24"/>
          <w:szCs w:val="24"/>
        </w:rPr>
        <w:t>"</w:t>
      </w:r>
      <w:r w:rsidRPr="00FC036E">
        <w:rPr>
          <w:rFonts w:ascii="Century Schoolbook" w:hAnsi="Century Schoolbook"/>
          <w:sz w:val="24"/>
          <w:szCs w:val="24"/>
        </w:rPr>
        <w:t>dut</w:t>
      </w:r>
      <w:r w:rsidR="00422A6D">
        <w:rPr>
          <w:rFonts w:ascii="Century Schoolbook" w:hAnsi="Century Schoolbook"/>
          <w:sz w:val="24"/>
          <w:szCs w:val="24"/>
        </w:rPr>
        <w:t xml:space="preserve">y to secure" law to provide </w:t>
      </w:r>
      <w:r w:rsidR="00AC05D3">
        <w:rPr>
          <w:rFonts w:ascii="Century Schoolbook" w:hAnsi="Century Schoolbook"/>
          <w:sz w:val="24"/>
          <w:szCs w:val="24"/>
        </w:rPr>
        <w:t>notice to the public</w:t>
      </w:r>
      <w:r w:rsidR="0015090E">
        <w:rPr>
          <w:rFonts w:ascii="Century Schoolbook" w:hAnsi="Century Schoolbook"/>
          <w:sz w:val="24"/>
          <w:szCs w:val="24"/>
        </w:rPr>
        <w:t xml:space="preserve"> of legislative intent</w:t>
      </w:r>
      <w:r w:rsidR="00AC05D3">
        <w:rPr>
          <w:rFonts w:ascii="Century Schoolbook" w:hAnsi="Century Schoolbook"/>
          <w:sz w:val="24"/>
          <w:szCs w:val="24"/>
        </w:rPr>
        <w:t>,</w:t>
      </w:r>
      <w:r w:rsidR="0015090E">
        <w:rPr>
          <w:rFonts w:ascii="Century Schoolbook" w:hAnsi="Century Schoolbook"/>
          <w:sz w:val="24"/>
          <w:szCs w:val="24"/>
        </w:rPr>
        <w:t xml:space="preserve"> and</w:t>
      </w:r>
      <w:r w:rsidR="00AC05D3">
        <w:rPr>
          <w:rFonts w:ascii="Century Schoolbook" w:hAnsi="Century Schoolbook"/>
          <w:sz w:val="24"/>
          <w:szCs w:val="24"/>
        </w:rPr>
        <w:t xml:space="preserve"> to </w:t>
      </w:r>
      <w:r w:rsidR="00422A6D">
        <w:rPr>
          <w:rFonts w:ascii="Century Schoolbook" w:hAnsi="Century Schoolbook"/>
          <w:sz w:val="24"/>
          <w:szCs w:val="24"/>
        </w:rPr>
        <w:t>reduce the likelihood that an</w:t>
      </w:r>
      <w:r w:rsidR="0015090E">
        <w:rPr>
          <w:rFonts w:ascii="Century Schoolbook" w:hAnsi="Century Schoolbook"/>
          <w:sz w:val="24"/>
          <w:szCs w:val="24"/>
        </w:rPr>
        <w:t xml:space="preserve"> innocent defendant will be named</w:t>
      </w:r>
      <w:r w:rsidR="00422A6D">
        <w:rPr>
          <w:rFonts w:ascii="Century Schoolbook" w:hAnsi="Century Schoolbook"/>
          <w:sz w:val="24"/>
          <w:szCs w:val="24"/>
        </w:rPr>
        <w:t xml:space="preserve"> a party to a copyright infringement lawsuit.</w:t>
      </w:r>
      <w:r w:rsidR="00AC05D3">
        <w:rPr>
          <w:rFonts w:ascii="Century Schoolbook" w:hAnsi="Century Schoolbook"/>
          <w:sz w:val="24"/>
          <w:szCs w:val="24"/>
        </w:rPr>
        <w:t xml:space="preserve"> </w:t>
      </w:r>
      <w:r w:rsidRPr="00FC036E">
        <w:rPr>
          <w:rFonts w:ascii="Century Schoolbook" w:hAnsi="Century Schoolbook"/>
          <w:sz w:val="24"/>
          <w:szCs w:val="24"/>
        </w:rPr>
        <w:t>Alternatively,</w:t>
      </w:r>
      <w:r w:rsidR="00AC05D3">
        <w:rPr>
          <w:rFonts w:ascii="Century Schoolbook" w:hAnsi="Century Schoolbook"/>
          <w:sz w:val="24"/>
          <w:szCs w:val="24"/>
        </w:rPr>
        <w:t xml:space="preserve"> </w:t>
      </w:r>
      <w:r w:rsidR="001B742D">
        <w:rPr>
          <w:rFonts w:ascii="Century Schoolbook" w:hAnsi="Century Schoolbook"/>
          <w:sz w:val="24"/>
          <w:szCs w:val="24"/>
        </w:rPr>
        <w:t>courts should adopt</w:t>
      </w:r>
      <w:r w:rsidR="00353D80">
        <w:rPr>
          <w:rFonts w:ascii="Century Schoolbook" w:hAnsi="Century Schoolbook"/>
          <w:sz w:val="24"/>
          <w:szCs w:val="24"/>
        </w:rPr>
        <w:t xml:space="preserve"> the minority approach by refusing to allow an IP address </w:t>
      </w:r>
      <w:r w:rsidR="0015090E">
        <w:rPr>
          <w:rFonts w:ascii="Century Schoolbook" w:hAnsi="Century Schoolbook"/>
          <w:sz w:val="24"/>
          <w:szCs w:val="24"/>
        </w:rPr>
        <w:t xml:space="preserve">alone </w:t>
      </w:r>
      <w:r w:rsidR="00353D80">
        <w:rPr>
          <w:rFonts w:ascii="Century Schoolbook" w:hAnsi="Century Schoolbook"/>
          <w:sz w:val="24"/>
          <w:szCs w:val="24"/>
        </w:rPr>
        <w:t>to identify a defenda</w:t>
      </w:r>
      <w:r w:rsidR="001B742D">
        <w:rPr>
          <w:rFonts w:ascii="Century Schoolbook" w:hAnsi="Century Schoolbook"/>
          <w:sz w:val="24"/>
          <w:szCs w:val="24"/>
        </w:rPr>
        <w:t xml:space="preserve">nt. </w:t>
      </w:r>
      <w:r w:rsidR="00E86A5C">
        <w:rPr>
          <w:rFonts w:ascii="Century Schoolbook" w:hAnsi="Century Schoolbook"/>
          <w:sz w:val="24"/>
          <w:szCs w:val="24"/>
        </w:rPr>
        <w:t>I will provide</w:t>
      </w:r>
      <w:r w:rsidR="00353D80">
        <w:rPr>
          <w:rFonts w:ascii="Century Schoolbook" w:hAnsi="Century Schoolbook"/>
          <w:sz w:val="24"/>
          <w:szCs w:val="24"/>
        </w:rPr>
        <w:t xml:space="preserve"> support for the theory that freeing the ma</w:t>
      </w:r>
      <w:r w:rsidR="00E86A5C">
        <w:rPr>
          <w:rFonts w:ascii="Century Schoolbook" w:hAnsi="Century Schoolbook"/>
          <w:sz w:val="24"/>
          <w:szCs w:val="24"/>
        </w:rPr>
        <w:t xml:space="preserve">rket </w:t>
      </w:r>
      <w:r w:rsidR="00353D80">
        <w:rPr>
          <w:rFonts w:ascii="Century Schoolbook" w:hAnsi="Century Schoolbook"/>
          <w:sz w:val="24"/>
          <w:szCs w:val="24"/>
        </w:rPr>
        <w:t>could enhance public interest without</w:t>
      </w:r>
      <w:r w:rsidR="00E86A5C">
        <w:rPr>
          <w:rFonts w:ascii="Century Schoolbook" w:hAnsi="Century Schoolbook"/>
          <w:sz w:val="24"/>
          <w:szCs w:val="24"/>
        </w:rPr>
        <w:t xml:space="preserve"> negatively impacting the incentive to create.</w:t>
      </w:r>
      <w:r w:rsidR="00353D80">
        <w:rPr>
          <w:rFonts w:ascii="Century Schoolbook" w:hAnsi="Century Schoolbook"/>
          <w:sz w:val="24"/>
          <w:szCs w:val="24"/>
        </w:rPr>
        <w:t xml:space="preserve">  </w:t>
      </w:r>
      <w:r w:rsidR="00AC05D3">
        <w:rPr>
          <w:rFonts w:ascii="Century Schoolbook" w:hAnsi="Century Schoolbook"/>
          <w:sz w:val="24"/>
          <w:szCs w:val="24"/>
        </w:rPr>
        <w:t xml:space="preserve"> </w:t>
      </w:r>
      <w:r w:rsidRPr="00FC036E">
        <w:rPr>
          <w:rFonts w:ascii="Century Schoolbook" w:hAnsi="Century Schoolbook"/>
          <w:sz w:val="24"/>
          <w:szCs w:val="24"/>
        </w:rPr>
        <w:t xml:space="preserve"> </w:t>
      </w:r>
    </w:p>
    <w:p w:rsidR="00D764E6" w:rsidRPr="000C4002" w:rsidRDefault="00D17F50" w:rsidP="00F75D2F">
      <w:pPr>
        <w:spacing w:after="0" w:line="360" w:lineRule="auto"/>
        <w:rPr>
          <w:rFonts w:ascii="Century Schoolbook" w:hAnsi="Century Schoolbook"/>
          <w:sz w:val="24"/>
          <w:szCs w:val="24"/>
        </w:rPr>
      </w:pPr>
      <w:r>
        <w:rPr>
          <w:rFonts w:ascii="Century Schoolbook" w:hAnsi="Century Schoolbook"/>
          <w:sz w:val="24"/>
          <w:szCs w:val="24"/>
        </w:rPr>
        <w:tab/>
      </w:r>
      <w:r w:rsidR="008D7099" w:rsidRPr="00FC036E">
        <w:rPr>
          <w:rFonts w:ascii="Century Schoolbook" w:hAnsi="Century Schoolbook"/>
          <w:sz w:val="24"/>
          <w:szCs w:val="24"/>
        </w:rPr>
        <w:t>This discussion is organiz</w:t>
      </w:r>
      <w:r w:rsidR="00C21F15">
        <w:rPr>
          <w:rFonts w:ascii="Century Schoolbook" w:hAnsi="Century Schoolbook"/>
          <w:sz w:val="24"/>
          <w:szCs w:val="24"/>
        </w:rPr>
        <w:t xml:space="preserve">ed into three parts. </w:t>
      </w:r>
      <w:r w:rsidR="00492868">
        <w:rPr>
          <w:rFonts w:ascii="Century Schoolbook" w:hAnsi="Century Schoolbook"/>
          <w:sz w:val="24"/>
          <w:szCs w:val="24"/>
        </w:rPr>
        <w:t>Section (A)</w:t>
      </w:r>
      <w:r w:rsidR="000A6C4E">
        <w:rPr>
          <w:rFonts w:ascii="Century Schoolbook" w:hAnsi="Century Schoolbook"/>
          <w:sz w:val="24"/>
          <w:szCs w:val="24"/>
        </w:rPr>
        <w:t xml:space="preserve"> describes</w:t>
      </w:r>
      <w:r w:rsidR="00C21F15">
        <w:rPr>
          <w:rFonts w:ascii="Century Schoolbook" w:hAnsi="Century Schoolbook"/>
          <w:sz w:val="24"/>
          <w:szCs w:val="24"/>
        </w:rPr>
        <w:t xml:space="preserve"> the current state of affairs regarding rampant </w:t>
      </w:r>
      <w:r w:rsidR="008D7099">
        <w:rPr>
          <w:rFonts w:ascii="Century Schoolbook" w:hAnsi="Century Schoolbook"/>
          <w:sz w:val="24"/>
          <w:szCs w:val="24"/>
        </w:rPr>
        <w:t>online piracy and</w:t>
      </w:r>
      <w:r w:rsidR="00C21F15">
        <w:rPr>
          <w:rFonts w:ascii="Century Schoolbook" w:hAnsi="Century Schoolbook"/>
          <w:sz w:val="24"/>
          <w:szCs w:val="24"/>
        </w:rPr>
        <w:t xml:space="preserve"> mass copyright infringement lawsuits. Section (B) </w:t>
      </w:r>
      <w:r w:rsidR="00F96F87">
        <w:rPr>
          <w:rFonts w:ascii="Century Schoolbook" w:hAnsi="Century Schoolbook"/>
          <w:sz w:val="24"/>
          <w:szCs w:val="24"/>
        </w:rPr>
        <w:t>discusses Federal Rule</w:t>
      </w:r>
      <w:r w:rsidR="00A9070F">
        <w:rPr>
          <w:rFonts w:ascii="Century Schoolbook" w:hAnsi="Century Schoolbook"/>
          <w:sz w:val="24"/>
          <w:szCs w:val="24"/>
        </w:rPr>
        <w:t>s of Civil Procedure</w:t>
      </w:r>
      <w:r w:rsidR="002C312B">
        <w:rPr>
          <w:rFonts w:ascii="Century Schoolbook" w:hAnsi="Century Schoolbook"/>
          <w:sz w:val="24"/>
          <w:szCs w:val="24"/>
        </w:rPr>
        <w:t>,</w:t>
      </w:r>
      <w:r w:rsidR="00F96F87">
        <w:rPr>
          <w:rFonts w:ascii="Century Schoolbook" w:hAnsi="Century Schoolbook"/>
          <w:sz w:val="24"/>
          <w:szCs w:val="24"/>
        </w:rPr>
        <w:t xml:space="preserve"> modern</w:t>
      </w:r>
      <w:r w:rsidR="00F96F87">
        <w:rPr>
          <w:rFonts w:ascii="Century Schoolbook" w:hAnsi="Century Schoolbook"/>
          <w:i/>
          <w:sz w:val="24"/>
          <w:szCs w:val="24"/>
        </w:rPr>
        <w:t xml:space="preserve"> </w:t>
      </w:r>
      <w:r w:rsidR="002C312B" w:rsidRPr="002C312B">
        <w:rPr>
          <w:rFonts w:ascii="Century Schoolbook" w:hAnsi="Century Schoolbook"/>
          <w:i/>
          <w:sz w:val="24"/>
          <w:szCs w:val="24"/>
        </w:rPr>
        <w:t>Twombly</w:t>
      </w:r>
      <w:r w:rsidR="00F56A1D">
        <w:rPr>
          <w:rFonts w:ascii="Century Schoolbook" w:hAnsi="Century Schoolbook"/>
          <w:sz w:val="24"/>
          <w:szCs w:val="24"/>
        </w:rPr>
        <w:t xml:space="preserve"> plausible pleading</w:t>
      </w:r>
      <w:r w:rsidR="002C312B">
        <w:rPr>
          <w:rFonts w:ascii="Century Schoolbook" w:hAnsi="Century Schoolbook"/>
          <w:sz w:val="24"/>
          <w:szCs w:val="24"/>
        </w:rPr>
        <w:t xml:space="preserve"> standards, and the problems associated with and specific to online copyright infringement lawsuits where identifying a defendant is impossibl</w:t>
      </w:r>
      <w:r w:rsidR="00A9070F">
        <w:rPr>
          <w:rFonts w:ascii="Century Schoolbook" w:hAnsi="Century Schoolbook"/>
          <w:sz w:val="24"/>
          <w:szCs w:val="24"/>
        </w:rPr>
        <w:t>e unless an IP address is</w:t>
      </w:r>
      <w:r w:rsidR="002C312B">
        <w:rPr>
          <w:rFonts w:ascii="Century Schoolbook" w:hAnsi="Century Schoolbook"/>
          <w:sz w:val="24"/>
          <w:szCs w:val="24"/>
        </w:rPr>
        <w:t xml:space="preserve"> used. Section </w:t>
      </w:r>
      <w:r w:rsidR="00F96F87">
        <w:rPr>
          <w:rFonts w:ascii="Century Schoolbook" w:hAnsi="Century Schoolbook"/>
          <w:sz w:val="24"/>
          <w:szCs w:val="24"/>
        </w:rPr>
        <w:t xml:space="preserve">(C) </w:t>
      </w:r>
      <w:r w:rsidR="008D7099" w:rsidRPr="00FC036E">
        <w:rPr>
          <w:rFonts w:ascii="Century Schoolbook" w:hAnsi="Century Schoolbook"/>
          <w:sz w:val="24"/>
          <w:szCs w:val="24"/>
        </w:rPr>
        <w:t xml:space="preserve">evaluates </w:t>
      </w:r>
      <w:r w:rsidR="002C312B">
        <w:rPr>
          <w:rFonts w:ascii="Century Schoolbook" w:hAnsi="Century Schoolbook"/>
          <w:sz w:val="24"/>
          <w:szCs w:val="24"/>
        </w:rPr>
        <w:t xml:space="preserve">two ways courts are approaching the </w:t>
      </w:r>
      <w:r w:rsidR="00F96F87">
        <w:rPr>
          <w:rFonts w:ascii="Century Schoolbook" w:hAnsi="Century Schoolbook"/>
          <w:sz w:val="24"/>
          <w:szCs w:val="24"/>
        </w:rPr>
        <w:t xml:space="preserve">issue. </w:t>
      </w:r>
      <w:r w:rsidR="002C312B">
        <w:rPr>
          <w:rFonts w:ascii="Century Schoolbook" w:hAnsi="Century Schoolbook"/>
          <w:sz w:val="24"/>
          <w:szCs w:val="24"/>
        </w:rPr>
        <w:t>A majority of court</w:t>
      </w:r>
      <w:r w:rsidR="00F96F87">
        <w:rPr>
          <w:rFonts w:ascii="Century Schoolbook" w:hAnsi="Century Schoolbook"/>
          <w:sz w:val="24"/>
          <w:szCs w:val="24"/>
        </w:rPr>
        <w:t>s take the position that necessity mandates allowing</w:t>
      </w:r>
      <w:r w:rsidR="00F56A1D">
        <w:rPr>
          <w:rFonts w:ascii="Century Schoolbook" w:hAnsi="Century Schoolbook"/>
          <w:sz w:val="24"/>
          <w:szCs w:val="24"/>
        </w:rPr>
        <w:t xml:space="preserve"> pleading</w:t>
      </w:r>
      <w:r w:rsidR="00F96F87">
        <w:rPr>
          <w:rFonts w:ascii="Century Schoolbook" w:hAnsi="Century Schoolbook"/>
          <w:sz w:val="24"/>
          <w:szCs w:val="24"/>
        </w:rPr>
        <w:t xml:space="preserve"> in copyright infringement</w:t>
      </w:r>
      <w:r w:rsidR="00FE7261">
        <w:rPr>
          <w:rFonts w:ascii="Century Schoolbook" w:hAnsi="Century Schoolbook"/>
          <w:sz w:val="24"/>
          <w:szCs w:val="24"/>
        </w:rPr>
        <w:t xml:space="preserve"> claims</w:t>
      </w:r>
      <w:r w:rsidR="00F96F87">
        <w:rPr>
          <w:rFonts w:ascii="Century Schoolbook" w:hAnsi="Century Schoolbook"/>
          <w:sz w:val="24"/>
          <w:szCs w:val="24"/>
        </w:rPr>
        <w:t xml:space="preserve"> to identify an alleged infringing party</w:t>
      </w:r>
      <w:r w:rsidR="00FE7261">
        <w:rPr>
          <w:rFonts w:ascii="Century Schoolbook" w:hAnsi="Century Schoolbook"/>
          <w:sz w:val="24"/>
          <w:szCs w:val="24"/>
        </w:rPr>
        <w:t xml:space="preserve"> with</w:t>
      </w:r>
      <w:r w:rsidR="00F96F87">
        <w:rPr>
          <w:rFonts w:ascii="Century Schoolbook" w:hAnsi="Century Schoolbook"/>
          <w:sz w:val="24"/>
          <w:szCs w:val="24"/>
        </w:rPr>
        <w:t xml:space="preserve"> an </w:t>
      </w:r>
      <w:r w:rsidR="002C312B">
        <w:rPr>
          <w:rFonts w:ascii="Century Schoolbook" w:hAnsi="Century Schoolbook"/>
          <w:sz w:val="24"/>
          <w:szCs w:val="24"/>
        </w:rPr>
        <w:t>IP add</w:t>
      </w:r>
      <w:r w:rsidR="00F96F87">
        <w:rPr>
          <w:rFonts w:ascii="Century Schoolbook" w:hAnsi="Century Schoolbook"/>
          <w:sz w:val="24"/>
          <w:szCs w:val="24"/>
        </w:rPr>
        <w:t>ress</w:t>
      </w:r>
      <w:r w:rsidR="00FE7261">
        <w:rPr>
          <w:rFonts w:ascii="Century Schoolbook" w:hAnsi="Century Schoolbook"/>
          <w:sz w:val="24"/>
          <w:szCs w:val="24"/>
        </w:rPr>
        <w:t xml:space="preserve"> alone</w:t>
      </w:r>
      <w:r w:rsidR="00F96F87">
        <w:rPr>
          <w:rFonts w:ascii="Century Schoolbook" w:hAnsi="Century Schoolbook"/>
          <w:sz w:val="24"/>
          <w:szCs w:val="24"/>
        </w:rPr>
        <w:t>.</w:t>
      </w:r>
      <w:r w:rsidR="008330F0">
        <w:rPr>
          <w:rFonts w:ascii="Century Schoolbook" w:hAnsi="Century Schoolbook"/>
          <w:sz w:val="24"/>
          <w:szCs w:val="24"/>
        </w:rPr>
        <w:t xml:space="preserve"> A</w:t>
      </w:r>
      <w:r w:rsidR="00FE7261">
        <w:rPr>
          <w:rFonts w:ascii="Century Schoolbook" w:hAnsi="Century Schoolbook"/>
          <w:sz w:val="24"/>
          <w:szCs w:val="24"/>
        </w:rPr>
        <w:t xml:space="preserve"> minority of courts refuse to </w:t>
      </w:r>
      <w:r w:rsidR="00FE7261">
        <w:rPr>
          <w:rFonts w:ascii="Century Schoolbook" w:hAnsi="Century Schoolbook"/>
          <w:sz w:val="24"/>
          <w:szCs w:val="24"/>
        </w:rPr>
        <w:lastRenderedPageBreak/>
        <w:t>allow this procedure where pla</w:t>
      </w:r>
      <w:r w:rsidR="00F56A1D">
        <w:rPr>
          <w:rFonts w:ascii="Century Schoolbook" w:hAnsi="Century Schoolbook"/>
          <w:sz w:val="24"/>
          <w:szCs w:val="24"/>
        </w:rPr>
        <w:t>usibility standards in pleading</w:t>
      </w:r>
      <w:r w:rsidR="00FE7261">
        <w:rPr>
          <w:rFonts w:ascii="Century Schoolbook" w:hAnsi="Century Schoolbook"/>
          <w:sz w:val="24"/>
          <w:szCs w:val="24"/>
        </w:rPr>
        <w:t xml:space="preserve"> are not met.</w:t>
      </w:r>
      <w:r w:rsidR="008330F0">
        <w:rPr>
          <w:rFonts w:ascii="Century Schoolbook" w:hAnsi="Century Schoolbook"/>
          <w:sz w:val="24"/>
          <w:szCs w:val="24"/>
        </w:rPr>
        <w:t xml:space="preserve"> I will discuss two alternative solutions to t</w:t>
      </w:r>
      <w:r w:rsidR="000029D9">
        <w:rPr>
          <w:rFonts w:ascii="Century Schoolbook" w:hAnsi="Century Schoolbook"/>
          <w:sz w:val="24"/>
          <w:szCs w:val="24"/>
        </w:rPr>
        <w:t xml:space="preserve">he problem. </w:t>
      </w:r>
      <w:r w:rsidR="0091313D">
        <w:rPr>
          <w:rFonts w:ascii="Century Schoolbook" w:hAnsi="Century Schoolbook"/>
          <w:sz w:val="24"/>
          <w:szCs w:val="24"/>
        </w:rPr>
        <w:t>Either (1) pleading</w:t>
      </w:r>
      <w:r w:rsidR="008330F0">
        <w:rPr>
          <w:rFonts w:ascii="Century Schoolbook" w:hAnsi="Century Schoolbook"/>
          <w:sz w:val="24"/>
          <w:szCs w:val="24"/>
        </w:rPr>
        <w:t xml:space="preserve"> using an IP address </w:t>
      </w:r>
      <w:r w:rsidR="008330F0" w:rsidRPr="000029D9">
        <w:rPr>
          <w:rFonts w:ascii="Century Schoolbook" w:hAnsi="Century Schoolbook"/>
          <w:sz w:val="24"/>
          <w:szCs w:val="24"/>
        </w:rPr>
        <w:t xml:space="preserve">should </w:t>
      </w:r>
      <w:r w:rsidR="008330F0">
        <w:rPr>
          <w:rFonts w:ascii="Century Schoolbook" w:hAnsi="Century Schoolbook"/>
          <w:sz w:val="24"/>
          <w:szCs w:val="24"/>
        </w:rPr>
        <w:t xml:space="preserve">be allowed, and Congress should enact a "duty to secure" law to notify the public of </w:t>
      </w:r>
      <w:r w:rsidR="0091313D">
        <w:rPr>
          <w:rFonts w:ascii="Century Schoolbook" w:hAnsi="Century Schoolbook"/>
          <w:sz w:val="24"/>
          <w:szCs w:val="24"/>
        </w:rPr>
        <w:t>this procedure, or (2)</w:t>
      </w:r>
      <w:r w:rsidR="000029D9">
        <w:rPr>
          <w:rFonts w:ascii="Century Schoolbook" w:hAnsi="Century Schoolbook"/>
          <w:sz w:val="24"/>
          <w:szCs w:val="24"/>
        </w:rPr>
        <w:t xml:space="preserve"> in absence of such legislation, courts should not allow</w:t>
      </w:r>
      <w:r w:rsidR="0091313D">
        <w:rPr>
          <w:rFonts w:ascii="Century Schoolbook" w:hAnsi="Century Schoolbook"/>
          <w:sz w:val="24"/>
          <w:szCs w:val="24"/>
        </w:rPr>
        <w:t xml:space="preserve"> pleading</w:t>
      </w:r>
      <w:r w:rsidR="000029D9">
        <w:rPr>
          <w:rFonts w:ascii="Century Schoolbook" w:hAnsi="Century Schoolbook"/>
          <w:sz w:val="24"/>
          <w:szCs w:val="24"/>
        </w:rPr>
        <w:t xml:space="preserve"> using an IP address</w:t>
      </w:r>
      <w:r w:rsidR="008330F0">
        <w:rPr>
          <w:rFonts w:ascii="Century Schoolbook" w:hAnsi="Century Schoolbook"/>
          <w:sz w:val="24"/>
          <w:szCs w:val="24"/>
        </w:rPr>
        <w:t xml:space="preserve">. Either way, the public interest will be served, as discussed below. </w:t>
      </w:r>
      <w:r w:rsidR="008D7099" w:rsidRPr="00FC036E">
        <w:rPr>
          <w:rFonts w:ascii="Century Schoolbook" w:hAnsi="Century Schoolbook"/>
          <w:sz w:val="24"/>
          <w:szCs w:val="24"/>
        </w:rPr>
        <w:t xml:space="preserve">   </w:t>
      </w:r>
    </w:p>
    <w:p w:rsidR="00D764E6" w:rsidRDefault="00D764E6" w:rsidP="00F75D2F">
      <w:pPr>
        <w:spacing w:after="0" w:line="360" w:lineRule="auto"/>
        <w:rPr>
          <w:rFonts w:ascii="Century Schoolbook" w:hAnsi="Century Schoolbook"/>
          <w:b/>
          <w:sz w:val="24"/>
          <w:szCs w:val="24"/>
        </w:rPr>
      </w:pPr>
    </w:p>
    <w:p w:rsidR="00D764E6" w:rsidRPr="00FF49A4" w:rsidRDefault="00D764E6" w:rsidP="00F75D2F">
      <w:pPr>
        <w:spacing w:after="0" w:line="360" w:lineRule="auto"/>
        <w:rPr>
          <w:rFonts w:ascii="Century Schoolbook" w:hAnsi="Century Schoolbook"/>
          <w:b/>
          <w:sz w:val="24"/>
          <w:szCs w:val="24"/>
        </w:rPr>
      </w:pPr>
      <w:r w:rsidRPr="00FF49A4">
        <w:rPr>
          <w:rFonts w:ascii="Century Schoolbook" w:hAnsi="Century Schoolbook"/>
          <w:b/>
          <w:sz w:val="24"/>
          <w:szCs w:val="24"/>
        </w:rPr>
        <w:t xml:space="preserve">A. </w:t>
      </w:r>
      <w:r>
        <w:rPr>
          <w:rFonts w:ascii="Century Schoolbook" w:hAnsi="Century Schoolbook"/>
          <w:b/>
          <w:sz w:val="24"/>
          <w:szCs w:val="24"/>
        </w:rPr>
        <w:tab/>
        <w:t>CURRENT STATE OF AFFAIRS</w:t>
      </w:r>
    </w:p>
    <w:p w:rsidR="00FF49A4" w:rsidRPr="00FC036E" w:rsidRDefault="00FF49A4" w:rsidP="00F75D2F">
      <w:pPr>
        <w:spacing w:after="0" w:line="360" w:lineRule="auto"/>
        <w:rPr>
          <w:rFonts w:ascii="Century Schoolbook" w:hAnsi="Century Schoolbook"/>
          <w:sz w:val="24"/>
          <w:szCs w:val="24"/>
        </w:rPr>
      </w:pPr>
    </w:p>
    <w:p w:rsidR="00CC61FD" w:rsidRDefault="00FB05AF" w:rsidP="00F75D2F">
      <w:pPr>
        <w:spacing w:after="0" w:line="360" w:lineRule="auto"/>
        <w:rPr>
          <w:rFonts w:ascii="Century Schoolbook" w:eastAsia="Calibri" w:hAnsi="Century Schoolbook" w:cs="Times New Roman"/>
          <w:sz w:val="24"/>
          <w:szCs w:val="24"/>
        </w:rPr>
      </w:pPr>
      <w:r>
        <w:rPr>
          <w:rFonts w:ascii="Century Schoolbook" w:hAnsi="Century Schoolbook"/>
          <w:sz w:val="24"/>
          <w:szCs w:val="24"/>
        </w:rPr>
        <w:tab/>
      </w:r>
      <w:r w:rsidR="00E803DD" w:rsidRPr="00876B0C">
        <w:rPr>
          <w:rFonts w:ascii="Century Schoolbook" w:eastAsia="Calibri" w:hAnsi="Century Schoolbook" w:cs="Times New Roman"/>
          <w:sz w:val="24"/>
          <w:szCs w:val="24"/>
        </w:rPr>
        <w:t xml:space="preserve">Digital piracy is </w:t>
      </w:r>
      <w:r w:rsidR="00646E7C">
        <w:rPr>
          <w:rFonts w:ascii="Century Schoolbook" w:eastAsia="Calibri" w:hAnsi="Century Schoolbook" w:cs="Times New Roman"/>
          <w:sz w:val="24"/>
          <w:szCs w:val="24"/>
        </w:rPr>
        <w:t xml:space="preserve">generally </w:t>
      </w:r>
      <w:r w:rsidR="00E803DD" w:rsidRPr="00876B0C">
        <w:rPr>
          <w:rFonts w:ascii="Century Schoolbook" w:eastAsia="Calibri" w:hAnsi="Century Schoolbook" w:cs="Times New Roman"/>
          <w:sz w:val="24"/>
          <w:szCs w:val="24"/>
        </w:rPr>
        <w:t xml:space="preserve">rampant, and </w:t>
      </w:r>
      <w:r w:rsidR="00646E7C">
        <w:rPr>
          <w:rFonts w:ascii="Century Schoolbook" w:eastAsia="Calibri" w:hAnsi="Century Schoolbook" w:cs="Times New Roman"/>
          <w:sz w:val="24"/>
          <w:szCs w:val="24"/>
        </w:rPr>
        <w:t xml:space="preserve">piracy of </w:t>
      </w:r>
      <w:r w:rsidR="00E803DD" w:rsidRPr="00876B0C">
        <w:rPr>
          <w:rFonts w:ascii="Century Schoolbook" w:eastAsia="Calibri" w:hAnsi="Century Schoolbook" w:cs="Times New Roman"/>
          <w:sz w:val="24"/>
          <w:szCs w:val="24"/>
        </w:rPr>
        <w:t>pornography tops the list</w:t>
      </w:r>
      <w:r w:rsidR="00E803DD">
        <w:rPr>
          <w:rFonts w:ascii="Century Schoolbook" w:eastAsia="Calibri" w:hAnsi="Century Schoolbook" w:cs="Times New Roman"/>
          <w:sz w:val="24"/>
          <w:szCs w:val="24"/>
        </w:rPr>
        <w:t>.</w:t>
      </w:r>
      <w:r w:rsidR="004E6BD4">
        <w:rPr>
          <w:rFonts w:ascii="Century Schoolbook" w:eastAsia="Calibri" w:hAnsi="Century Schoolbook" w:cs="Times New Roman"/>
          <w:sz w:val="24"/>
          <w:szCs w:val="24"/>
          <w:vertAlign w:val="superscript"/>
        </w:rPr>
        <w:t>8</w:t>
      </w:r>
      <w:r w:rsidR="00E803DD">
        <w:rPr>
          <w:rFonts w:ascii="Century Schoolbook" w:eastAsia="Calibri" w:hAnsi="Century Schoolbook" w:cs="Times New Roman"/>
          <w:sz w:val="24"/>
          <w:szCs w:val="24"/>
        </w:rPr>
        <w:t xml:space="preserve"> </w:t>
      </w:r>
      <w:r w:rsidR="004E6BD4">
        <w:rPr>
          <w:rFonts w:ascii="Century Schoolbook" w:eastAsia="Calibri" w:hAnsi="Century Schoolbook" w:cs="Times New Roman"/>
          <w:sz w:val="24"/>
          <w:szCs w:val="24"/>
        </w:rPr>
        <w:t xml:space="preserve">Although over </w:t>
      </w:r>
      <w:r w:rsidR="00E803DD">
        <w:rPr>
          <w:rFonts w:ascii="Century Schoolbook" w:eastAsia="Calibri" w:hAnsi="Century Schoolbook" w:cs="Times New Roman"/>
          <w:sz w:val="24"/>
          <w:szCs w:val="24"/>
        </w:rPr>
        <w:t>70,000 jobs and 2.7 billion in earnings are lost in the U.S. each year due to online piracy, 70 percent of online users find nothing wrong with stealing content.</w:t>
      </w:r>
      <w:r w:rsidR="001224D2">
        <w:rPr>
          <w:rFonts w:ascii="Century Schoolbook" w:eastAsia="Calibri" w:hAnsi="Century Schoolbook" w:cs="Times New Roman"/>
          <w:sz w:val="24"/>
          <w:szCs w:val="24"/>
          <w:vertAlign w:val="superscript"/>
        </w:rPr>
        <w:t>8</w:t>
      </w:r>
      <w:r w:rsidR="00B55DB1">
        <w:rPr>
          <w:rFonts w:ascii="Century Schoolbook" w:eastAsia="Calibri" w:hAnsi="Century Schoolbook" w:cs="Times New Roman"/>
          <w:sz w:val="24"/>
          <w:szCs w:val="24"/>
          <w:vertAlign w:val="superscript"/>
        </w:rPr>
        <w:t xml:space="preserve"> </w:t>
      </w:r>
      <w:r w:rsidR="00CC61FD">
        <w:rPr>
          <w:rFonts w:ascii="Century Schoolbook" w:eastAsia="Calibri" w:hAnsi="Century Schoolbook" w:cs="Times New Roman"/>
          <w:sz w:val="24"/>
          <w:szCs w:val="24"/>
        </w:rPr>
        <w:t>As a result</w:t>
      </w:r>
      <w:r w:rsidR="00843C3B">
        <w:rPr>
          <w:rFonts w:ascii="Century Schoolbook" w:eastAsia="Calibri" w:hAnsi="Century Schoolbook" w:cs="Times New Roman"/>
          <w:sz w:val="24"/>
          <w:szCs w:val="24"/>
        </w:rPr>
        <w:t>, copyright owners</w:t>
      </w:r>
      <w:r w:rsidR="00CC61FD">
        <w:rPr>
          <w:rFonts w:ascii="Century Schoolbook" w:eastAsia="Calibri" w:hAnsi="Century Schoolbook" w:cs="Times New Roman"/>
          <w:sz w:val="24"/>
          <w:szCs w:val="24"/>
        </w:rPr>
        <w:t xml:space="preserve"> file </w:t>
      </w:r>
      <w:r w:rsidR="001D02D2">
        <w:rPr>
          <w:rFonts w:ascii="Century Schoolbook" w:eastAsia="Calibri" w:hAnsi="Century Schoolbook" w:cs="Times New Roman"/>
          <w:sz w:val="24"/>
          <w:szCs w:val="24"/>
        </w:rPr>
        <w:t xml:space="preserve">thousands of copyright infringement lawsuits </w:t>
      </w:r>
      <w:r w:rsidR="00CC61FD">
        <w:rPr>
          <w:rFonts w:ascii="Century Schoolbook" w:eastAsia="Calibri" w:hAnsi="Century Schoolbook" w:cs="Times New Roman"/>
          <w:sz w:val="24"/>
          <w:szCs w:val="24"/>
        </w:rPr>
        <w:t>each year</w:t>
      </w:r>
      <w:r w:rsidR="001D02D2">
        <w:rPr>
          <w:rFonts w:ascii="Century Schoolbook" w:eastAsia="Calibri" w:hAnsi="Century Schoolbook" w:cs="Times New Roman"/>
          <w:sz w:val="24"/>
          <w:szCs w:val="24"/>
        </w:rPr>
        <w:t>, and many against users of BitTorrent software</w:t>
      </w:r>
      <w:r w:rsidR="00CC61FD">
        <w:rPr>
          <w:rFonts w:ascii="Century Schoolbook" w:eastAsia="Calibri" w:hAnsi="Century Schoolbook" w:cs="Times New Roman"/>
          <w:sz w:val="24"/>
          <w:szCs w:val="24"/>
        </w:rPr>
        <w:t>.</w:t>
      </w:r>
      <w:r w:rsidR="00CC61FD">
        <w:rPr>
          <w:rFonts w:ascii="Century Schoolbook" w:eastAsia="Calibri" w:hAnsi="Century Schoolbook" w:cs="Times New Roman"/>
          <w:sz w:val="24"/>
          <w:szCs w:val="24"/>
          <w:vertAlign w:val="superscript"/>
        </w:rPr>
        <w:t>14</w:t>
      </w:r>
      <w:r w:rsidR="00CC61FD">
        <w:rPr>
          <w:rFonts w:ascii="Century Schoolbook" w:eastAsia="Calibri" w:hAnsi="Century Schoolbook" w:cs="Times New Roman"/>
          <w:sz w:val="24"/>
          <w:szCs w:val="24"/>
        </w:rPr>
        <w:t xml:space="preserve"> </w:t>
      </w:r>
      <w:r w:rsidR="001D02D2">
        <w:rPr>
          <w:rFonts w:ascii="Century Schoolbook" w:eastAsia="Calibri" w:hAnsi="Century Schoolbook" w:cs="Times New Roman"/>
          <w:sz w:val="24"/>
          <w:szCs w:val="24"/>
        </w:rPr>
        <w:t>BitTorrent</w:t>
      </w:r>
      <w:r w:rsidR="00EC0C9E">
        <w:rPr>
          <w:rFonts w:ascii="Century Schoolbook" w:eastAsia="Calibri" w:hAnsi="Century Schoolbook" w:cs="Times New Roman"/>
          <w:sz w:val="24"/>
          <w:szCs w:val="24"/>
        </w:rPr>
        <w:t xml:space="preserve"> is not an evil in it</w:t>
      </w:r>
      <w:r w:rsidR="00706BF4">
        <w:rPr>
          <w:rFonts w:ascii="Century Schoolbook" w:eastAsia="Calibri" w:hAnsi="Century Schoolbook" w:cs="Times New Roman"/>
          <w:sz w:val="24"/>
          <w:szCs w:val="24"/>
        </w:rPr>
        <w:t>self, but instead addresses inefficiencies</w:t>
      </w:r>
      <w:r w:rsidR="00EC0C9E">
        <w:rPr>
          <w:rFonts w:ascii="Century Schoolbook" w:eastAsia="Calibri" w:hAnsi="Century Schoolbook" w:cs="Times New Roman"/>
          <w:sz w:val="24"/>
          <w:szCs w:val="24"/>
        </w:rPr>
        <w:t xml:space="preserve"> associated with</w:t>
      </w:r>
      <w:r w:rsidR="00706BF4">
        <w:rPr>
          <w:rFonts w:ascii="Century Schoolbook" w:eastAsia="Calibri" w:hAnsi="Century Schoolbook" w:cs="Times New Roman"/>
          <w:sz w:val="24"/>
          <w:szCs w:val="24"/>
        </w:rPr>
        <w:t xml:space="preserve"> traditional</w:t>
      </w:r>
      <w:r w:rsidR="00CC61FD">
        <w:rPr>
          <w:rFonts w:ascii="Century Schoolbook" w:eastAsia="Calibri" w:hAnsi="Century Schoolbook" w:cs="Times New Roman"/>
          <w:sz w:val="24"/>
          <w:szCs w:val="24"/>
        </w:rPr>
        <w:t xml:space="preserve"> file sharing.</w:t>
      </w:r>
      <w:r w:rsidR="00CC61FD" w:rsidRPr="00CC61FD">
        <w:rPr>
          <w:rFonts w:ascii="Century Schoolbook" w:eastAsia="Calibri" w:hAnsi="Century Schoolbook" w:cs="Times New Roman"/>
          <w:sz w:val="24"/>
          <w:szCs w:val="24"/>
          <w:vertAlign w:val="superscript"/>
        </w:rPr>
        <w:t>13</w:t>
      </w:r>
      <w:r w:rsidR="001D02D2">
        <w:rPr>
          <w:rFonts w:ascii="Century Schoolbook" w:eastAsia="Calibri" w:hAnsi="Century Schoolbook" w:cs="Times New Roman"/>
          <w:sz w:val="24"/>
          <w:szCs w:val="24"/>
        </w:rPr>
        <w:t xml:space="preserve"> It makes the file sharing process much more effective and efficient.</w:t>
      </w:r>
    </w:p>
    <w:p w:rsidR="004D35A9" w:rsidRPr="004D35A9" w:rsidRDefault="00CC61FD"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r w:rsidR="00EC0C9E">
        <w:rPr>
          <w:rFonts w:ascii="Century Schoolbook" w:eastAsia="Calibri" w:hAnsi="Century Schoolbook" w:cs="Times New Roman"/>
          <w:sz w:val="24"/>
          <w:szCs w:val="24"/>
        </w:rPr>
        <w:t>Under the</w:t>
      </w:r>
      <w:r w:rsidR="00706BF4">
        <w:rPr>
          <w:rFonts w:ascii="Century Schoolbook" w:eastAsia="Calibri" w:hAnsi="Century Schoolbook" w:cs="Times New Roman"/>
          <w:sz w:val="24"/>
          <w:szCs w:val="24"/>
        </w:rPr>
        <w:t xml:space="preserve"> </w:t>
      </w:r>
      <w:r w:rsidR="00455E6B">
        <w:rPr>
          <w:rFonts w:ascii="Century Schoolbook" w:eastAsia="Calibri" w:hAnsi="Century Schoolbook" w:cs="Times New Roman"/>
          <w:sz w:val="24"/>
          <w:szCs w:val="24"/>
        </w:rPr>
        <w:t xml:space="preserve">standard </w:t>
      </w:r>
      <w:r>
        <w:rPr>
          <w:rFonts w:ascii="Century Schoolbook" w:eastAsia="Calibri" w:hAnsi="Century Schoolbook" w:cs="Times New Roman"/>
          <w:sz w:val="24"/>
          <w:szCs w:val="24"/>
        </w:rPr>
        <w:t>client-server model</w:t>
      </w:r>
      <w:r w:rsidR="001D02D2">
        <w:rPr>
          <w:rFonts w:ascii="Century Schoolbook" w:eastAsia="Calibri" w:hAnsi="Century Schoolbook" w:cs="Times New Roman"/>
          <w:sz w:val="24"/>
          <w:szCs w:val="24"/>
        </w:rPr>
        <w:t xml:space="preserve">, </w:t>
      </w:r>
      <w:r w:rsidR="00455E6B">
        <w:rPr>
          <w:rFonts w:ascii="Century Schoolbook" w:eastAsia="Calibri" w:hAnsi="Century Schoolbook" w:cs="Times New Roman"/>
          <w:sz w:val="24"/>
          <w:szCs w:val="24"/>
        </w:rPr>
        <w:t>huge</w:t>
      </w:r>
      <w:r w:rsidR="00EC0C9E">
        <w:rPr>
          <w:rFonts w:ascii="Century Schoolbook" w:eastAsia="Calibri" w:hAnsi="Century Schoolbook" w:cs="Times New Roman"/>
          <w:sz w:val="24"/>
          <w:szCs w:val="24"/>
        </w:rPr>
        <w:t xml:space="preserve"> digit</w:t>
      </w:r>
      <w:r w:rsidR="00706BF4">
        <w:rPr>
          <w:rFonts w:ascii="Century Schoolbook" w:eastAsia="Calibri" w:hAnsi="Century Schoolbook" w:cs="Times New Roman"/>
          <w:sz w:val="24"/>
          <w:szCs w:val="24"/>
        </w:rPr>
        <w:t>al files are distributed to</w:t>
      </w:r>
      <w:r w:rsidR="00EC0C9E">
        <w:rPr>
          <w:rFonts w:ascii="Century Schoolbook" w:eastAsia="Calibri" w:hAnsi="Century Schoolbook" w:cs="Times New Roman"/>
          <w:sz w:val="24"/>
          <w:szCs w:val="24"/>
        </w:rPr>
        <w:t xml:space="preserve"> a large number</w:t>
      </w:r>
      <w:r w:rsidR="00706BF4">
        <w:rPr>
          <w:rFonts w:ascii="Century Schoolbook" w:eastAsia="Calibri" w:hAnsi="Century Schoolbook" w:cs="Times New Roman"/>
          <w:sz w:val="24"/>
          <w:szCs w:val="24"/>
        </w:rPr>
        <w:t xml:space="preserve"> of people</w:t>
      </w:r>
      <w:r w:rsidR="00EC0C9E">
        <w:rPr>
          <w:rFonts w:ascii="Century Schoolbook" w:eastAsia="Calibri" w:hAnsi="Century Schoolbook" w:cs="Times New Roman"/>
          <w:sz w:val="24"/>
          <w:szCs w:val="24"/>
        </w:rPr>
        <w:t xml:space="preserve"> from a limited number of computers.</w:t>
      </w:r>
      <w:r w:rsidRPr="00CC61FD">
        <w:rPr>
          <w:rFonts w:ascii="Century Schoolbook" w:eastAsia="Calibri" w:hAnsi="Century Schoolbook" w:cs="Times New Roman"/>
          <w:sz w:val="24"/>
          <w:szCs w:val="24"/>
          <w:vertAlign w:val="superscript"/>
        </w:rPr>
        <w:t>13</w:t>
      </w:r>
      <w:r w:rsidR="00EC0C9E">
        <w:rPr>
          <w:rFonts w:ascii="Century Schoolbook" w:eastAsia="Calibri" w:hAnsi="Century Schoolbook" w:cs="Times New Roman"/>
          <w:sz w:val="24"/>
          <w:szCs w:val="24"/>
        </w:rPr>
        <w:t xml:space="preserve"> Since the files tend to be in</w:t>
      </w:r>
      <w:r>
        <w:rPr>
          <w:rFonts w:ascii="Century Schoolbook" w:eastAsia="Calibri" w:hAnsi="Century Schoolbook" w:cs="Times New Roman"/>
          <w:sz w:val="24"/>
          <w:szCs w:val="24"/>
        </w:rPr>
        <w:t xml:space="preserve"> high demand, a heavy</w:t>
      </w:r>
      <w:r w:rsidR="00EC0C9E">
        <w:rPr>
          <w:rFonts w:ascii="Century Schoolbook" w:eastAsia="Calibri" w:hAnsi="Century Schoolbook" w:cs="Times New Roman"/>
          <w:sz w:val="24"/>
          <w:szCs w:val="24"/>
        </w:rPr>
        <w:t xml:space="preserve"> load is placed on the limited source computers and their associated bandwidth.</w:t>
      </w:r>
      <w:r w:rsidRPr="00CC61FD">
        <w:rPr>
          <w:rFonts w:ascii="Century Schoolbook" w:eastAsia="Calibri" w:hAnsi="Century Schoolbook" w:cs="Times New Roman"/>
          <w:sz w:val="24"/>
          <w:szCs w:val="24"/>
          <w:vertAlign w:val="superscript"/>
        </w:rPr>
        <w:t>13</w:t>
      </w:r>
      <w:r w:rsidR="00EC0C9E" w:rsidRPr="00CC61FD">
        <w:rPr>
          <w:rFonts w:ascii="Century Schoolbook" w:eastAsia="Calibri" w:hAnsi="Century Schoolbook" w:cs="Times New Roman"/>
          <w:sz w:val="24"/>
          <w:szCs w:val="24"/>
          <w:vertAlign w:val="superscript"/>
        </w:rPr>
        <w:t xml:space="preserve"> </w:t>
      </w:r>
      <w:r w:rsidR="00EC0C9E">
        <w:rPr>
          <w:rFonts w:ascii="Century Schoolbook" w:eastAsia="Calibri" w:hAnsi="Century Schoolbook" w:cs="Times New Roman"/>
          <w:sz w:val="24"/>
          <w:szCs w:val="24"/>
        </w:rPr>
        <w:t>This causes the di</w:t>
      </w:r>
      <w:r w:rsidR="00706BF4">
        <w:rPr>
          <w:rFonts w:ascii="Century Schoolbook" w:eastAsia="Calibri" w:hAnsi="Century Schoolbook" w:cs="Times New Roman"/>
          <w:sz w:val="24"/>
          <w:szCs w:val="24"/>
        </w:rPr>
        <w:t>stribution process to be slow.</w:t>
      </w:r>
      <w:r w:rsidRPr="00CC61FD">
        <w:rPr>
          <w:rFonts w:ascii="Century Schoolbook" w:eastAsia="Calibri" w:hAnsi="Century Schoolbook" w:cs="Times New Roman"/>
          <w:sz w:val="24"/>
          <w:szCs w:val="24"/>
          <w:vertAlign w:val="superscript"/>
        </w:rPr>
        <w:t>13</w:t>
      </w:r>
      <w:r>
        <w:rPr>
          <w:rFonts w:ascii="Century Schoolbook" w:eastAsia="Calibri" w:hAnsi="Century Schoolbook" w:cs="Times New Roman"/>
          <w:sz w:val="24"/>
          <w:szCs w:val="24"/>
        </w:rPr>
        <w:t xml:space="preserve"> </w:t>
      </w:r>
      <w:r w:rsidR="00706BF4">
        <w:rPr>
          <w:rFonts w:ascii="Century Schoolbook" w:eastAsia="Calibri" w:hAnsi="Century Schoolbook" w:cs="Times New Roman"/>
          <w:sz w:val="24"/>
          <w:szCs w:val="24"/>
        </w:rPr>
        <w:t xml:space="preserve">BitTorrent </w:t>
      </w:r>
      <w:r w:rsidR="00EC0C9E">
        <w:rPr>
          <w:rFonts w:ascii="Century Schoolbook" w:eastAsia="Calibri" w:hAnsi="Century Schoolbook" w:cs="Times New Roman"/>
          <w:sz w:val="24"/>
          <w:szCs w:val="24"/>
        </w:rPr>
        <w:t>is one of several peer-to-peer file sharing prot</w:t>
      </w:r>
      <w:r w:rsidR="00706BF4">
        <w:rPr>
          <w:rFonts w:ascii="Century Schoolbook" w:eastAsia="Calibri" w:hAnsi="Century Schoolbook" w:cs="Times New Roman"/>
          <w:sz w:val="24"/>
          <w:szCs w:val="24"/>
        </w:rPr>
        <w:t xml:space="preserve">ocols that address this problem by allowing </w:t>
      </w:r>
      <w:r w:rsidR="000C0AEC">
        <w:rPr>
          <w:rFonts w:ascii="Century Schoolbook" w:eastAsia="Calibri" w:hAnsi="Century Schoolbook" w:cs="Times New Roman"/>
          <w:sz w:val="24"/>
          <w:szCs w:val="24"/>
        </w:rPr>
        <w:t>user</w:t>
      </w:r>
      <w:r w:rsidR="00A23150">
        <w:rPr>
          <w:rFonts w:ascii="Century Schoolbook" w:eastAsia="Calibri" w:hAnsi="Century Schoolbook" w:cs="Times New Roman"/>
          <w:sz w:val="24"/>
          <w:szCs w:val="24"/>
        </w:rPr>
        <w:t>s</w:t>
      </w:r>
      <w:r w:rsidR="00455E6B">
        <w:rPr>
          <w:rFonts w:ascii="Century Schoolbook" w:eastAsia="Calibri" w:hAnsi="Century Schoolbook" w:cs="Times New Roman"/>
          <w:sz w:val="24"/>
          <w:szCs w:val="24"/>
        </w:rPr>
        <w:t xml:space="preserve"> to obtain a copy of the large file and to become</w:t>
      </w:r>
      <w:r w:rsidR="00706BF4">
        <w:rPr>
          <w:rFonts w:ascii="Century Schoolbook" w:eastAsia="Calibri" w:hAnsi="Century Schoolbook" w:cs="Times New Roman"/>
          <w:sz w:val="24"/>
          <w:szCs w:val="24"/>
        </w:rPr>
        <w:t xml:space="preserve"> an additional source, or "seeder</w:t>
      </w:r>
      <w:r w:rsidR="00A23150">
        <w:rPr>
          <w:rFonts w:ascii="Century Schoolbook" w:eastAsia="Calibri" w:hAnsi="Century Schoolbook" w:cs="Times New Roman"/>
          <w:sz w:val="24"/>
          <w:szCs w:val="24"/>
        </w:rPr>
        <w:t>.</w:t>
      </w:r>
      <w:r w:rsidR="00706BF4">
        <w:rPr>
          <w:rFonts w:ascii="Century Schoolbook" w:eastAsia="Calibri" w:hAnsi="Century Schoolbook" w:cs="Times New Roman"/>
          <w:sz w:val="24"/>
          <w:szCs w:val="24"/>
        </w:rPr>
        <w:t>"</w:t>
      </w:r>
      <w:r w:rsidR="00A23150" w:rsidRPr="00A23150">
        <w:rPr>
          <w:rFonts w:ascii="Century Schoolbook" w:eastAsia="Calibri" w:hAnsi="Century Schoolbook" w:cs="Times New Roman"/>
          <w:sz w:val="24"/>
          <w:szCs w:val="24"/>
          <w:vertAlign w:val="superscript"/>
        </w:rPr>
        <w:t>13</w:t>
      </w:r>
      <w:r w:rsidR="00A23150">
        <w:rPr>
          <w:rFonts w:ascii="Century Schoolbook" w:eastAsia="Calibri" w:hAnsi="Century Schoolbook" w:cs="Times New Roman"/>
          <w:sz w:val="24"/>
          <w:szCs w:val="24"/>
        </w:rPr>
        <w:t xml:space="preserve"> </w:t>
      </w:r>
      <w:r w:rsidR="002625ED">
        <w:rPr>
          <w:rFonts w:ascii="Century Schoolbook" w:eastAsia="Calibri" w:hAnsi="Century Schoolbook" w:cs="Times New Roman"/>
          <w:sz w:val="24"/>
          <w:szCs w:val="24"/>
        </w:rPr>
        <w:t>T</w:t>
      </w:r>
      <w:r w:rsidR="00706BF4">
        <w:rPr>
          <w:rFonts w:ascii="Century Schoolbook" w:eastAsia="Calibri" w:hAnsi="Century Schoolbook" w:cs="Times New Roman"/>
          <w:sz w:val="24"/>
          <w:szCs w:val="24"/>
        </w:rPr>
        <w:t xml:space="preserve">he seeder's </w:t>
      </w:r>
      <w:r w:rsidR="002625ED">
        <w:rPr>
          <w:rFonts w:ascii="Century Schoolbook" w:eastAsia="Calibri" w:hAnsi="Century Schoolbook" w:cs="Times New Roman"/>
          <w:sz w:val="24"/>
          <w:szCs w:val="24"/>
        </w:rPr>
        <w:t xml:space="preserve">software </w:t>
      </w:r>
      <w:r w:rsidR="000C0AEC">
        <w:rPr>
          <w:rFonts w:ascii="Century Schoolbook" w:eastAsia="Calibri" w:hAnsi="Century Schoolbook" w:cs="Times New Roman"/>
          <w:sz w:val="24"/>
          <w:szCs w:val="24"/>
        </w:rPr>
        <w:t>divide</w:t>
      </w:r>
      <w:r w:rsidR="002625ED">
        <w:rPr>
          <w:rFonts w:ascii="Century Schoolbook" w:eastAsia="Calibri" w:hAnsi="Century Schoolbook" w:cs="Times New Roman"/>
          <w:sz w:val="24"/>
          <w:szCs w:val="24"/>
        </w:rPr>
        <w:t>s</w:t>
      </w:r>
      <w:r w:rsidR="000C0AEC">
        <w:rPr>
          <w:rFonts w:ascii="Century Schoolbook" w:eastAsia="Calibri" w:hAnsi="Century Schoolbook" w:cs="Times New Roman"/>
          <w:sz w:val="24"/>
          <w:szCs w:val="24"/>
        </w:rPr>
        <w:t xml:space="preserve"> the large file in</w:t>
      </w:r>
      <w:r w:rsidR="002625ED">
        <w:rPr>
          <w:rFonts w:ascii="Century Schoolbook" w:eastAsia="Calibri" w:hAnsi="Century Schoolbook" w:cs="Times New Roman"/>
          <w:sz w:val="24"/>
          <w:szCs w:val="24"/>
        </w:rPr>
        <w:t xml:space="preserve">to thousands of smaller </w:t>
      </w:r>
      <w:r w:rsidR="000C0AEC">
        <w:rPr>
          <w:rFonts w:ascii="Century Schoolbook" w:eastAsia="Calibri" w:hAnsi="Century Schoolbook" w:cs="Times New Roman"/>
          <w:sz w:val="24"/>
          <w:szCs w:val="24"/>
        </w:rPr>
        <w:t>files.</w:t>
      </w:r>
      <w:r w:rsidR="00CD572C" w:rsidRPr="00CD572C">
        <w:rPr>
          <w:rFonts w:ascii="Century Schoolbook" w:eastAsia="Calibri" w:hAnsi="Century Schoolbook" w:cs="Times New Roman"/>
          <w:sz w:val="24"/>
          <w:szCs w:val="24"/>
          <w:vertAlign w:val="superscript"/>
        </w:rPr>
        <w:t>13</w:t>
      </w:r>
      <w:r w:rsidR="00CD572C">
        <w:rPr>
          <w:rFonts w:ascii="Century Schoolbook" w:eastAsia="Calibri" w:hAnsi="Century Schoolbook" w:cs="Times New Roman"/>
          <w:sz w:val="24"/>
          <w:szCs w:val="24"/>
        </w:rPr>
        <w:t xml:space="preserve"> </w:t>
      </w:r>
      <w:r w:rsidR="000C0AEC">
        <w:rPr>
          <w:rFonts w:ascii="Century Schoolbook" w:eastAsia="Calibri" w:hAnsi="Century Schoolbook" w:cs="Times New Roman"/>
          <w:sz w:val="24"/>
          <w:szCs w:val="24"/>
        </w:rPr>
        <w:t>E</w:t>
      </w:r>
      <w:r w:rsidR="00A23150">
        <w:rPr>
          <w:rFonts w:ascii="Century Schoolbook" w:eastAsia="Calibri" w:hAnsi="Century Schoolbook" w:cs="Times New Roman"/>
          <w:sz w:val="24"/>
          <w:szCs w:val="24"/>
        </w:rPr>
        <w:t>ach piece is given a 40 character alpha-numeric code, or "fingerprint."</w:t>
      </w:r>
      <w:r w:rsidR="00CD572C" w:rsidRPr="00CD572C">
        <w:rPr>
          <w:rFonts w:ascii="Century Schoolbook" w:eastAsia="Calibri" w:hAnsi="Century Schoolbook" w:cs="Times New Roman"/>
          <w:sz w:val="24"/>
          <w:szCs w:val="24"/>
          <w:vertAlign w:val="superscript"/>
        </w:rPr>
        <w:t>13</w:t>
      </w:r>
      <w:r w:rsidR="00CD572C">
        <w:rPr>
          <w:rFonts w:ascii="Century Schoolbook" w:eastAsia="Calibri" w:hAnsi="Century Schoolbook" w:cs="Times New Roman"/>
          <w:sz w:val="24"/>
          <w:szCs w:val="24"/>
        </w:rPr>
        <w:t xml:space="preserve"> </w:t>
      </w:r>
      <w:r w:rsidR="002625ED">
        <w:rPr>
          <w:rFonts w:ascii="Century Schoolbook" w:eastAsia="Calibri" w:hAnsi="Century Schoolbook" w:cs="Times New Roman"/>
          <w:sz w:val="24"/>
          <w:szCs w:val="24"/>
        </w:rPr>
        <w:t xml:space="preserve">The </w:t>
      </w:r>
      <w:r w:rsidR="008D009C">
        <w:rPr>
          <w:rFonts w:ascii="Century Schoolbook" w:eastAsia="Calibri" w:hAnsi="Century Schoolbook" w:cs="Times New Roman"/>
          <w:sz w:val="24"/>
          <w:szCs w:val="24"/>
        </w:rPr>
        <w:t xml:space="preserve">BitTorrent </w:t>
      </w:r>
      <w:r w:rsidR="00706BF4">
        <w:rPr>
          <w:rFonts w:ascii="Century Schoolbook" w:eastAsia="Calibri" w:hAnsi="Century Schoolbook" w:cs="Times New Roman"/>
          <w:sz w:val="24"/>
          <w:szCs w:val="24"/>
        </w:rPr>
        <w:t>software</w:t>
      </w:r>
      <w:r w:rsidR="008D009C">
        <w:rPr>
          <w:rFonts w:ascii="Century Schoolbook" w:eastAsia="Calibri" w:hAnsi="Century Schoolbook" w:cs="Times New Roman"/>
          <w:sz w:val="24"/>
          <w:szCs w:val="24"/>
        </w:rPr>
        <w:t xml:space="preserve"> creates an associated ".torrent" file which includes information about the original, </w:t>
      </w:r>
      <w:r w:rsidR="002625ED">
        <w:rPr>
          <w:rFonts w:ascii="Century Schoolbook" w:eastAsia="Calibri" w:hAnsi="Century Schoolbook" w:cs="Times New Roman"/>
          <w:sz w:val="24"/>
          <w:szCs w:val="24"/>
        </w:rPr>
        <w:t xml:space="preserve">the tiny </w:t>
      </w:r>
      <w:r w:rsidR="008D009C">
        <w:rPr>
          <w:rFonts w:ascii="Century Schoolbook" w:eastAsia="Calibri" w:hAnsi="Century Schoolbook" w:cs="Times New Roman"/>
          <w:sz w:val="24"/>
          <w:szCs w:val="24"/>
        </w:rPr>
        <w:t xml:space="preserve">pieces, and </w:t>
      </w:r>
      <w:r w:rsidR="002625ED">
        <w:rPr>
          <w:rFonts w:ascii="Century Schoolbook" w:eastAsia="Calibri" w:hAnsi="Century Schoolbook" w:cs="Times New Roman"/>
          <w:sz w:val="24"/>
          <w:szCs w:val="24"/>
        </w:rPr>
        <w:t xml:space="preserve">the </w:t>
      </w:r>
      <w:r w:rsidR="008D009C">
        <w:rPr>
          <w:rFonts w:ascii="Century Schoolbook" w:eastAsia="Calibri" w:hAnsi="Century Schoolbook" w:cs="Times New Roman"/>
          <w:sz w:val="24"/>
          <w:szCs w:val="24"/>
        </w:rPr>
        <w:t>digital fingerprint code.</w:t>
      </w:r>
      <w:r w:rsidR="008D009C" w:rsidRPr="008D009C">
        <w:rPr>
          <w:rFonts w:ascii="Century Schoolbook" w:eastAsia="Calibri" w:hAnsi="Century Schoolbook" w:cs="Times New Roman"/>
          <w:sz w:val="24"/>
          <w:szCs w:val="24"/>
          <w:vertAlign w:val="superscript"/>
        </w:rPr>
        <w:t>13</w:t>
      </w:r>
      <w:r w:rsidR="00A23150" w:rsidRPr="008D009C">
        <w:rPr>
          <w:rFonts w:ascii="Century Schoolbook" w:eastAsia="Calibri" w:hAnsi="Century Schoolbook" w:cs="Times New Roman"/>
          <w:sz w:val="24"/>
          <w:szCs w:val="24"/>
          <w:vertAlign w:val="superscript"/>
        </w:rPr>
        <w:t xml:space="preserve"> </w:t>
      </w:r>
      <w:r w:rsidR="008D009C" w:rsidRPr="008D009C">
        <w:rPr>
          <w:rFonts w:ascii="Century Schoolbook" w:eastAsia="Calibri" w:hAnsi="Century Schoolbook" w:cs="Times New Roman"/>
          <w:sz w:val="24"/>
          <w:szCs w:val="24"/>
        </w:rPr>
        <w:t>Th</w:t>
      </w:r>
      <w:r w:rsidR="00706BF4">
        <w:rPr>
          <w:rFonts w:ascii="Century Schoolbook" w:eastAsia="Calibri" w:hAnsi="Century Schoolbook" w:cs="Times New Roman"/>
          <w:sz w:val="24"/>
          <w:szCs w:val="24"/>
        </w:rPr>
        <w:t xml:space="preserve">e seeder </w:t>
      </w:r>
      <w:r w:rsidR="002625ED">
        <w:rPr>
          <w:rFonts w:ascii="Century Schoolbook" w:eastAsia="Calibri" w:hAnsi="Century Schoolbook" w:cs="Times New Roman"/>
          <w:sz w:val="24"/>
          <w:szCs w:val="24"/>
        </w:rPr>
        <w:t>posts the</w:t>
      </w:r>
      <w:r w:rsidR="008D009C" w:rsidRPr="008D009C">
        <w:rPr>
          <w:rFonts w:ascii="Century Schoolbook" w:eastAsia="Calibri" w:hAnsi="Century Schoolbook" w:cs="Times New Roman"/>
          <w:sz w:val="24"/>
          <w:szCs w:val="24"/>
        </w:rPr>
        <w:t xml:space="preserve"> .torrent f</w:t>
      </w:r>
      <w:r w:rsidR="008D009C">
        <w:rPr>
          <w:rFonts w:ascii="Century Schoolbook" w:eastAsia="Calibri" w:hAnsi="Century Schoolbook" w:cs="Times New Roman"/>
          <w:sz w:val="24"/>
          <w:szCs w:val="24"/>
        </w:rPr>
        <w:t>ile</w:t>
      </w:r>
      <w:r w:rsidR="000871CC">
        <w:rPr>
          <w:rFonts w:ascii="Century Schoolbook" w:eastAsia="Calibri" w:hAnsi="Century Schoolbook" w:cs="Times New Roman"/>
          <w:sz w:val="24"/>
          <w:szCs w:val="24"/>
        </w:rPr>
        <w:t xml:space="preserve"> to a host website. </w:t>
      </w:r>
      <w:r w:rsidR="00706BF4">
        <w:rPr>
          <w:rFonts w:ascii="Century Schoolbook" w:eastAsia="Calibri" w:hAnsi="Century Schoolbook" w:cs="Times New Roman"/>
          <w:sz w:val="24"/>
          <w:szCs w:val="24"/>
        </w:rPr>
        <w:t xml:space="preserve">When </w:t>
      </w:r>
      <w:r w:rsidR="002625ED">
        <w:rPr>
          <w:rFonts w:ascii="Century Schoolbook" w:eastAsia="Calibri" w:hAnsi="Century Schoolbook" w:cs="Times New Roman"/>
          <w:sz w:val="24"/>
          <w:szCs w:val="24"/>
        </w:rPr>
        <w:t>other</w:t>
      </w:r>
      <w:r w:rsidR="008D009C">
        <w:rPr>
          <w:rFonts w:ascii="Century Schoolbook" w:eastAsia="Calibri" w:hAnsi="Century Schoolbook" w:cs="Times New Roman"/>
          <w:sz w:val="24"/>
          <w:szCs w:val="24"/>
        </w:rPr>
        <w:t xml:space="preserve"> BitTorrent u</w:t>
      </w:r>
      <w:r w:rsidR="00706BF4">
        <w:rPr>
          <w:rFonts w:ascii="Century Schoolbook" w:eastAsia="Calibri" w:hAnsi="Century Schoolbook" w:cs="Times New Roman"/>
          <w:sz w:val="24"/>
          <w:szCs w:val="24"/>
        </w:rPr>
        <w:t>sers are</w:t>
      </w:r>
      <w:r w:rsidR="008D009C">
        <w:rPr>
          <w:rFonts w:ascii="Century Schoolbook" w:eastAsia="Calibri" w:hAnsi="Century Schoolbook" w:cs="Times New Roman"/>
          <w:sz w:val="24"/>
          <w:szCs w:val="24"/>
        </w:rPr>
        <w:t xml:space="preserve"> ready to download a copy</w:t>
      </w:r>
      <w:r w:rsidR="002625ED">
        <w:rPr>
          <w:rFonts w:ascii="Century Schoolbook" w:eastAsia="Calibri" w:hAnsi="Century Schoolbook" w:cs="Times New Roman"/>
          <w:sz w:val="24"/>
          <w:szCs w:val="24"/>
        </w:rPr>
        <w:t xml:space="preserve">, they </w:t>
      </w:r>
      <w:r w:rsidR="008D009C">
        <w:rPr>
          <w:rFonts w:ascii="Century Schoolbook" w:eastAsia="Calibri" w:hAnsi="Century Schoolbook" w:cs="Times New Roman"/>
          <w:sz w:val="24"/>
          <w:szCs w:val="24"/>
        </w:rPr>
        <w:t>search the Internet using a torrent search engine to find a file of interest.</w:t>
      </w:r>
      <w:r w:rsidR="008D009C" w:rsidRPr="008D009C">
        <w:rPr>
          <w:rFonts w:ascii="Century Schoolbook" w:eastAsia="Calibri" w:hAnsi="Century Schoolbook" w:cs="Times New Roman"/>
          <w:sz w:val="24"/>
          <w:szCs w:val="24"/>
          <w:vertAlign w:val="superscript"/>
        </w:rPr>
        <w:t>13</w:t>
      </w:r>
      <w:r w:rsidR="008D009C">
        <w:rPr>
          <w:rFonts w:ascii="Century Schoolbook" w:eastAsia="Calibri" w:hAnsi="Century Schoolbook" w:cs="Times New Roman"/>
          <w:sz w:val="24"/>
          <w:szCs w:val="24"/>
          <w:vertAlign w:val="superscript"/>
        </w:rPr>
        <w:t xml:space="preserve"> </w:t>
      </w:r>
      <w:r w:rsidR="000871CC">
        <w:rPr>
          <w:rFonts w:ascii="Century Schoolbook" w:eastAsia="Calibri" w:hAnsi="Century Schoolbook" w:cs="Times New Roman"/>
          <w:sz w:val="24"/>
          <w:szCs w:val="24"/>
        </w:rPr>
        <w:t xml:space="preserve">Once a </w:t>
      </w:r>
      <w:r w:rsidR="002625ED">
        <w:rPr>
          <w:rFonts w:ascii="Century Schoolbook" w:eastAsia="Calibri" w:hAnsi="Century Schoolbook" w:cs="Times New Roman"/>
          <w:sz w:val="24"/>
          <w:szCs w:val="24"/>
        </w:rPr>
        <w:t>file</w:t>
      </w:r>
      <w:r w:rsidR="000871CC">
        <w:rPr>
          <w:rFonts w:ascii="Century Schoolbook" w:eastAsia="Calibri" w:hAnsi="Century Schoolbook" w:cs="Times New Roman"/>
          <w:sz w:val="24"/>
          <w:szCs w:val="24"/>
        </w:rPr>
        <w:t xml:space="preserve"> is downloaded, </w:t>
      </w:r>
      <w:r w:rsidR="002625ED">
        <w:rPr>
          <w:rFonts w:ascii="Century Schoolbook" w:eastAsia="Calibri" w:hAnsi="Century Schoolbook" w:cs="Times New Roman"/>
          <w:sz w:val="24"/>
          <w:szCs w:val="24"/>
        </w:rPr>
        <w:t>another "tracker" computer running BitTorrent software locate</w:t>
      </w:r>
      <w:r w:rsidR="000871CC">
        <w:rPr>
          <w:rFonts w:ascii="Century Schoolbook" w:eastAsia="Calibri" w:hAnsi="Century Schoolbook" w:cs="Times New Roman"/>
          <w:sz w:val="24"/>
          <w:szCs w:val="24"/>
        </w:rPr>
        <w:t>s</w:t>
      </w:r>
      <w:r w:rsidR="002625ED">
        <w:rPr>
          <w:rFonts w:ascii="Century Schoolbook" w:eastAsia="Calibri" w:hAnsi="Century Schoolbook" w:cs="Times New Roman"/>
          <w:sz w:val="24"/>
          <w:szCs w:val="24"/>
        </w:rPr>
        <w:t xml:space="preserve"> a swarm of peers sharing pieces of t</w:t>
      </w:r>
      <w:r w:rsidR="00706BF4">
        <w:rPr>
          <w:rFonts w:ascii="Century Schoolbook" w:eastAsia="Calibri" w:hAnsi="Century Schoolbook" w:cs="Times New Roman"/>
          <w:sz w:val="24"/>
          <w:szCs w:val="24"/>
        </w:rPr>
        <w:t xml:space="preserve">he particular </w:t>
      </w:r>
      <w:r w:rsidR="000871CC">
        <w:rPr>
          <w:rFonts w:ascii="Century Schoolbook" w:eastAsia="Calibri" w:hAnsi="Century Schoolbook" w:cs="Times New Roman"/>
          <w:sz w:val="24"/>
          <w:szCs w:val="24"/>
        </w:rPr>
        <w:t xml:space="preserve">file </w:t>
      </w:r>
      <w:r w:rsidR="000871CC">
        <w:rPr>
          <w:rFonts w:ascii="Century Schoolbook" w:eastAsia="Calibri" w:hAnsi="Century Schoolbook" w:cs="Times New Roman"/>
          <w:sz w:val="24"/>
          <w:szCs w:val="24"/>
        </w:rPr>
        <w:lastRenderedPageBreak/>
        <w:t>de</w:t>
      </w:r>
      <w:r w:rsidR="002625ED">
        <w:rPr>
          <w:rFonts w:ascii="Century Schoolbook" w:eastAsia="Calibri" w:hAnsi="Century Schoolbook" w:cs="Times New Roman"/>
          <w:sz w:val="24"/>
          <w:szCs w:val="24"/>
        </w:rPr>
        <w:t>scribed by the torrent file.</w:t>
      </w:r>
      <w:r w:rsidR="00843C3B" w:rsidRPr="00843C3B">
        <w:rPr>
          <w:rFonts w:ascii="Century Schoolbook" w:eastAsia="Calibri" w:hAnsi="Century Schoolbook" w:cs="Times New Roman"/>
          <w:sz w:val="24"/>
          <w:szCs w:val="24"/>
          <w:vertAlign w:val="superscript"/>
        </w:rPr>
        <w:t>13</w:t>
      </w:r>
      <w:r w:rsidR="00F978B1">
        <w:rPr>
          <w:rFonts w:ascii="Century Schoolbook" w:eastAsia="Calibri" w:hAnsi="Century Schoolbook" w:cs="Times New Roman"/>
          <w:sz w:val="24"/>
          <w:szCs w:val="24"/>
          <w:vertAlign w:val="superscript"/>
        </w:rPr>
        <w:t xml:space="preserve"> </w:t>
      </w:r>
      <w:r w:rsidR="00D16333">
        <w:rPr>
          <w:rFonts w:ascii="Century Schoolbook" w:eastAsia="Calibri" w:hAnsi="Century Schoolbook" w:cs="Times New Roman"/>
          <w:sz w:val="24"/>
          <w:szCs w:val="24"/>
        </w:rPr>
        <w:t>Additional d</w:t>
      </w:r>
      <w:r w:rsidR="002625ED">
        <w:rPr>
          <w:rFonts w:ascii="Century Schoolbook" w:eastAsia="Calibri" w:hAnsi="Century Schoolbook" w:cs="Times New Roman"/>
          <w:sz w:val="24"/>
          <w:szCs w:val="24"/>
        </w:rPr>
        <w:t xml:space="preserve">ownloads may be from any peer that has already downloaded a </w:t>
      </w:r>
      <w:r w:rsidR="00843C3B">
        <w:rPr>
          <w:rFonts w:ascii="Century Schoolbook" w:eastAsia="Calibri" w:hAnsi="Century Schoolbook" w:cs="Times New Roman"/>
          <w:sz w:val="24"/>
          <w:szCs w:val="24"/>
        </w:rPr>
        <w:t>segment</w:t>
      </w:r>
      <w:r w:rsidR="00D16333">
        <w:rPr>
          <w:rFonts w:ascii="Century Schoolbook" w:eastAsia="Calibri" w:hAnsi="Century Schoolbook" w:cs="Times New Roman"/>
          <w:sz w:val="24"/>
          <w:szCs w:val="24"/>
        </w:rPr>
        <w:t xml:space="preserve"> of the specific file.</w:t>
      </w:r>
      <w:r w:rsidR="00843C3B" w:rsidRPr="00843C3B">
        <w:rPr>
          <w:rFonts w:ascii="Century Schoolbook" w:eastAsia="Calibri" w:hAnsi="Century Schoolbook" w:cs="Times New Roman"/>
          <w:sz w:val="24"/>
          <w:szCs w:val="24"/>
          <w:vertAlign w:val="superscript"/>
        </w:rPr>
        <w:t>13</w:t>
      </w:r>
      <w:r w:rsidR="00843C3B">
        <w:rPr>
          <w:rFonts w:ascii="Century Schoolbook" w:eastAsia="Calibri" w:hAnsi="Century Schoolbook" w:cs="Times New Roman"/>
          <w:sz w:val="24"/>
          <w:szCs w:val="24"/>
        </w:rPr>
        <w:t xml:space="preserve"> </w:t>
      </w:r>
      <w:r w:rsidR="00D16333">
        <w:rPr>
          <w:rFonts w:ascii="Century Schoolbook" w:eastAsia="Calibri" w:hAnsi="Century Schoolbook" w:cs="Times New Roman"/>
          <w:sz w:val="24"/>
          <w:szCs w:val="24"/>
        </w:rPr>
        <w:t xml:space="preserve">The BitTorrent software automatically offers any piece of a digital file previously </w:t>
      </w:r>
      <w:r w:rsidR="00843C3B">
        <w:rPr>
          <w:rFonts w:ascii="Century Schoolbook" w:eastAsia="Calibri" w:hAnsi="Century Schoolbook" w:cs="Times New Roman"/>
          <w:sz w:val="24"/>
          <w:szCs w:val="24"/>
        </w:rPr>
        <w:t>downloaded to the group.</w:t>
      </w:r>
      <w:r w:rsidR="00843C3B" w:rsidRPr="00843C3B">
        <w:rPr>
          <w:rFonts w:ascii="Century Schoolbook" w:eastAsia="Calibri" w:hAnsi="Century Schoolbook" w:cs="Times New Roman"/>
          <w:sz w:val="24"/>
          <w:szCs w:val="24"/>
          <w:vertAlign w:val="superscript"/>
        </w:rPr>
        <w:t>13</w:t>
      </w:r>
      <w:r w:rsidR="00D16333">
        <w:rPr>
          <w:rFonts w:ascii="Century Schoolbook" w:eastAsia="Calibri" w:hAnsi="Century Schoolbook" w:cs="Times New Roman"/>
          <w:sz w:val="24"/>
          <w:szCs w:val="24"/>
        </w:rPr>
        <w:t xml:space="preserve"> The software checks authenticity by verifying the fingerprint.</w:t>
      </w:r>
      <w:r w:rsidR="00843C3B" w:rsidRPr="00843C3B">
        <w:rPr>
          <w:rFonts w:ascii="Century Schoolbook" w:eastAsia="Calibri" w:hAnsi="Century Schoolbook" w:cs="Times New Roman"/>
          <w:sz w:val="24"/>
          <w:szCs w:val="24"/>
          <w:vertAlign w:val="superscript"/>
        </w:rPr>
        <w:t>13</w:t>
      </w:r>
      <w:r w:rsidR="00843C3B">
        <w:rPr>
          <w:rFonts w:ascii="Century Schoolbook" w:eastAsia="Calibri" w:hAnsi="Century Schoolbook" w:cs="Times New Roman"/>
          <w:sz w:val="24"/>
          <w:szCs w:val="24"/>
        </w:rPr>
        <w:t xml:space="preserve"> </w:t>
      </w:r>
      <w:r w:rsidR="004D35A9">
        <w:rPr>
          <w:rFonts w:ascii="Century Schoolbook" w:eastAsia="Calibri" w:hAnsi="Century Schoolbook" w:cs="Times New Roman"/>
          <w:sz w:val="24"/>
          <w:szCs w:val="24"/>
        </w:rPr>
        <w:t>Once the BitTorrent user downloads every necessary piece, the software rearranges the file into a single, viewable movie.</w:t>
      </w:r>
      <w:r w:rsidR="004D35A9" w:rsidRPr="004D35A9">
        <w:rPr>
          <w:rFonts w:ascii="Century Schoolbook" w:eastAsia="Calibri" w:hAnsi="Century Schoolbook" w:cs="Times New Roman"/>
          <w:sz w:val="24"/>
          <w:szCs w:val="24"/>
          <w:vertAlign w:val="superscript"/>
        </w:rPr>
        <w:t>13</w:t>
      </w:r>
      <w:r w:rsidR="004D35A9">
        <w:rPr>
          <w:rFonts w:ascii="Century Schoolbook" w:eastAsia="Calibri" w:hAnsi="Century Schoolbook" w:cs="Times New Roman"/>
          <w:sz w:val="24"/>
          <w:szCs w:val="24"/>
        </w:rPr>
        <w:t xml:space="preserve"> </w:t>
      </w:r>
      <w:r w:rsidR="00A20E62">
        <w:rPr>
          <w:rFonts w:ascii="Century Schoolbook" w:eastAsia="Calibri" w:hAnsi="Century Schoolbook" w:cs="Times New Roman"/>
          <w:sz w:val="24"/>
          <w:szCs w:val="24"/>
        </w:rPr>
        <w:t>P</w:t>
      </w:r>
      <w:r w:rsidR="00455E6B">
        <w:rPr>
          <w:rFonts w:ascii="Century Schoolbook" w:eastAsia="Calibri" w:hAnsi="Century Schoolbook" w:cs="Times New Roman"/>
          <w:sz w:val="24"/>
          <w:szCs w:val="24"/>
        </w:rPr>
        <w:t xml:space="preserve">eers </w:t>
      </w:r>
      <w:r w:rsidR="00A20E62">
        <w:rPr>
          <w:rFonts w:ascii="Century Schoolbook" w:eastAsia="Calibri" w:hAnsi="Century Schoolbook" w:cs="Times New Roman"/>
          <w:sz w:val="24"/>
          <w:szCs w:val="24"/>
        </w:rPr>
        <w:t xml:space="preserve">continuously </w:t>
      </w:r>
      <w:r w:rsidR="00455E6B">
        <w:rPr>
          <w:rFonts w:ascii="Century Schoolbook" w:eastAsia="Calibri" w:hAnsi="Century Schoolbook" w:cs="Times New Roman"/>
          <w:sz w:val="24"/>
          <w:szCs w:val="24"/>
        </w:rPr>
        <w:t>share among small groups, and over the long run</w:t>
      </w:r>
      <w:r w:rsidR="00D16333">
        <w:rPr>
          <w:rFonts w:ascii="Century Schoolbook" w:eastAsia="Calibri" w:hAnsi="Century Schoolbook" w:cs="Times New Roman"/>
          <w:sz w:val="24"/>
          <w:szCs w:val="24"/>
        </w:rPr>
        <w:t xml:space="preserve"> may be involved in sharing with thousands </w:t>
      </w:r>
      <w:r>
        <w:rPr>
          <w:rFonts w:ascii="Century Schoolbook" w:eastAsia="Calibri" w:hAnsi="Century Schoolbook" w:cs="Times New Roman"/>
          <w:sz w:val="24"/>
          <w:szCs w:val="24"/>
        </w:rPr>
        <w:t>in the swarm.</w:t>
      </w:r>
      <w:r w:rsidR="00843C3B" w:rsidRPr="00843C3B">
        <w:rPr>
          <w:rFonts w:ascii="Century Schoolbook" w:eastAsia="Calibri" w:hAnsi="Century Schoolbook" w:cs="Times New Roman"/>
          <w:sz w:val="24"/>
          <w:szCs w:val="24"/>
          <w:vertAlign w:val="superscript"/>
        </w:rPr>
        <w:t>13</w:t>
      </w:r>
    </w:p>
    <w:p w:rsidR="000C0AEC" w:rsidRPr="00FE6633" w:rsidRDefault="001D02D2"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r w:rsidR="00CC61FD" w:rsidRPr="00F75469">
        <w:rPr>
          <w:rFonts w:ascii="Century Schoolbook" w:eastAsia="Calibri" w:hAnsi="Century Schoolbook" w:cs="Times New Roman"/>
          <w:sz w:val="24"/>
          <w:szCs w:val="24"/>
        </w:rPr>
        <w:t>T</w:t>
      </w:r>
      <w:r w:rsidR="00CC61FD" w:rsidRPr="00211B10">
        <w:rPr>
          <w:rFonts w:ascii="Century Schoolbook" w:eastAsia="Calibri" w:hAnsi="Century Schoolbook" w:cs="Times New Roman"/>
          <w:sz w:val="24"/>
          <w:szCs w:val="24"/>
        </w:rPr>
        <w:t>here is no U.S. government enforcement agency tasked with p</w:t>
      </w:r>
      <w:r w:rsidR="00CC61FD">
        <w:rPr>
          <w:rFonts w:ascii="Century Schoolbook" w:eastAsia="Calibri" w:hAnsi="Century Schoolbook" w:cs="Times New Roman"/>
          <w:sz w:val="24"/>
          <w:szCs w:val="24"/>
        </w:rPr>
        <w:t>olicing copyright infringement.</w:t>
      </w:r>
      <w:r w:rsidR="00CC61FD">
        <w:rPr>
          <w:rFonts w:ascii="Century Schoolbook" w:eastAsia="Calibri" w:hAnsi="Century Schoolbook" w:cs="Times New Roman"/>
          <w:sz w:val="24"/>
          <w:szCs w:val="24"/>
          <w:vertAlign w:val="superscript"/>
        </w:rPr>
        <w:t>9</w:t>
      </w:r>
      <w:r w:rsidR="00CC61FD">
        <w:rPr>
          <w:rFonts w:ascii="Century Schoolbook" w:eastAsia="Calibri" w:hAnsi="Century Schoolbook" w:cs="Times New Roman"/>
          <w:sz w:val="24"/>
          <w:szCs w:val="24"/>
        </w:rPr>
        <w:t xml:space="preserve"> According to </w:t>
      </w:r>
      <w:r w:rsidR="00CC61FD" w:rsidRPr="00211B10">
        <w:rPr>
          <w:rFonts w:ascii="Century Schoolbook" w:eastAsia="Calibri" w:hAnsi="Century Schoolbook" w:cs="Times New Roman"/>
          <w:sz w:val="24"/>
          <w:szCs w:val="24"/>
        </w:rPr>
        <w:t>Ben Depoorter, a professor at the University of California, Hast</w:t>
      </w:r>
      <w:r w:rsidR="00CC61FD">
        <w:rPr>
          <w:rFonts w:ascii="Century Schoolbook" w:eastAsia="Calibri" w:hAnsi="Century Schoolbook" w:cs="Times New Roman"/>
          <w:sz w:val="24"/>
          <w:szCs w:val="24"/>
        </w:rPr>
        <w:t xml:space="preserve">ings College of Law, </w:t>
      </w:r>
      <w:r w:rsidR="00CC61FD" w:rsidRPr="00211B10">
        <w:rPr>
          <w:rFonts w:ascii="Century Schoolbook" w:eastAsia="Calibri" w:hAnsi="Century Schoolbook" w:cs="Times New Roman"/>
          <w:sz w:val="24"/>
          <w:szCs w:val="24"/>
        </w:rPr>
        <w:t>the law is designed primarily for privat</w:t>
      </w:r>
      <w:r w:rsidR="00CC61FD">
        <w:rPr>
          <w:rFonts w:ascii="Century Schoolbook" w:eastAsia="Calibri" w:hAnsi="Century Schoolbook" w:cs="Times New Roman"/>
          <w:sz w:val="24"/>
          <w:szCs w:val="24"/>
        </w:rPr>
        <w:t>e civil lawsuits.</w:t>
      </w:r>
      <w:r w:rsidR="00CC61FD" w:rsidRPr="00E27B0A">
        <w:rPr>
          <w:rFonts w:ascii="Century Schoolbook" w:eastAsia="Calibri" w:hAnsi="Century Schoolbook" w:cs="Times New Roman"/>
          <w:sz w:val="24"/>
          <w:szCs w:val="24"/>
          <w:vertAlign w:val="superscript"/>
        </w:rPr>
        <w:t>9</w:t>
      </w:r>
      <w:r w:rsidR="00CC61FD">
        <w:rPr>
          <w:rFonts w:ascii="Century Schoolbook" w:eastAsia="Calibri" w:hAnsi="Century Schoolbook" w:cs="Times New Roman"/>
          <w:sz w:val="24"/>
          <w:szCs w:val="24"/>
        </w:rPr>
        <w:t xml:space="preserve"> In the same way that music labels banded together to hold Napster accountable in the past, movie studios are currently filing mass lawsuits against Bit Torrent users.</w:t>
      </w:r>
      <w:r w:rsidR="00CC61FD" w:rsidRPr="00E27B0A">
        <w:rPr>
          <w:rFonts w:ascii="Century Schoolbook" w:eastAsia="Calibri" w:hAnsi="Century Schoolbook" w:cs="Times New Roman"/>
          <w:sz w:val="24"/>
          <w:szCs w:val="24"/>
          <w:vertAlign w:val="superscript"/>
        </w:rPr>
        <w:t>10</w:t>
      </w:r>
      <w:r w:rsidR="00CC61FD">
        <w:rPr>
          <w:rFonts w:ascii="Century Schoolbook" w:eastAsia="Calibri" w:hAnsi="Century Schoolbook" w:cs="Times New Roman"/>
          <w:sz w:val="24"/>
          <w:szCs w:val="24"/>
        </w:rPr>
        <w:t xml:space="preserve"> For example, this year, Malibu Media, a porno</w:t>
      </w:r>
      <w:r w:rsidR="00CC61FD" w:rsidRPr="007E76FD">
        <w:rPr>
          <w:rFonts w:ascii="Century Schoolbook" w:eastAsia="Calibri" w:hAnsi="Century Schoolbook" w:cs="Times New Roman"/>
          <w:sz w:val="24"/>
          <w:szCs w:val="24"/>
        </w:rPr>
        <w:t xml:space="preserve">graphic film company based in Southern California, </w:t>
      </w:r>
      <w:r w:rsidR="00CC61FD">
        <w:rPr>
          <w:rFonts w:ascii="Century Schoolbook" w:eastAsia="Calibri" w:hAnsi="Century Schoolbook" w:cs="Times New Roman"/>
          <w:sz w:val="24"/>
          <w:szCs w:val="24"/>
        </w:rPr>
        <w:t>filed nearly 40 percent of all copyright claims.</w:t>
      </w:r>
      <w:r w:rsidR="00CC61FD" w:rsidRPr="00106933">
        <w:rPr>
          <w:rFonts w:ascii="Century Schoolbook" w:eastAsia="Calibri" w:hAnsi="Century Schoolbook" w:cs="Times New Roman"/>
          <w:sz w:val="24"/>
          <w:szCs w:val="24"/>
          <w:vertAlign w:val="superscript"/>
        </w:rPr>
        <w:t>9</w:t>
      </w:r>
      <w:r w:rsidR="00CC61FD">
        <w:rPr>
          <w:rFonts w:ascii="Century Schoolbook" w:eastAsia="Calibri" w:hAnsi="Century Schoolbook" w:cs="Times New Roman"/>
          <w:sz w:val="24"/>
          <w:szCs w:val="24"/>
        </w:rPr>
        <w:t xml:space="preserve"> In 2013, Elf-Man LLC, a small independent movie company that produced the Christmas movie </w:t>
      </w:r>
      <w:r w:rsidR="00CC61FD" w:rsidRPr="00E40C0C">
        <w:rPr>
          <w:rFonts w:ascii="Century Schoolbook" w:eastAsia="Calibri" w:hAnsi="Century Schoolbook" w:cs="Times New Roman"/>
          <w:i/>
          <w:sz w:val="24"/>
          <w:szCs w:val="24"/>
        </w:rPr>
        <w:t>Elf-Man</w:t>
      </w:r>
      <w:r w:rsidR="00CC61FD">
        <w:rPr>
          <w:rFonts w:ascii="Century Schoolbook" w:eastAsia="Calibri" w:hAnsi="Century Schoolbook" w:cs="Times New Roman"/>
          <w:i/>
          <w:sz w:val="24"/>
          <w:szCs w:val="24"/>
        </w:rPr>
        <w:t xml:space="preserve">, </w:t>
      </w:r>
      <w:r w:rsidR="00CC61FD">
        <w:rPr>
          <w:rFonts w:ascii="Century Schoolbook" w:eastAsia="Calibri" w:hAnsi="Century Schoolbook" w:cs="Times New Roman"/>
          <w:sz w:val="24"/>
          <w:szCs w:val="24"/>
        </w:rPr>
        <w:t>sued several hundred alleged infringers.</w:t>
      </w:r>
      <w:r w:rsidR="00CC61FD" w:rsidRPr="00E40C0C">
        <w:rPr>
          <w:rFonts w:ascii="Century Schoolbook" w:eastAsia="Calibri" w:hAnsi="Century Schoolbook" w:cs="Times New Roman"/>
          <w:sz w:val="24"/>
          <w:szCs w:val="24"/>
          <w:vertAlign w:val="superscript"/>
        </w:rPr>
        <w:t>11</w:t>
      </w:r>
      <w:r w:rsidR="00CC61FD">
        <w:rPr>
          <w:rFonts w:ascii="Century Schoolbook" w:eastAsia="Calibri" w:hAnsi="Century Schoolbook" w:cs="Times New Roman"/>
          <w:sz w:val="24"/>
          <w:szCs w:val="24"/>
        </w:rPr>
        <w:t xml:space="preserve"> Voltage Pictures, the studio that created the film </w:t>
      </w:r>
      <w:r w:rsidR="00CC61FD" w:rsidRPr="00E40C0C">
        <w:rPr>
          <w:rFonts w:ascii="Century Schoolbook" w:eastAsia="Calibri" w:hAnsi="Century Schoolbook" w:cs="Times New Roman"/>
          <w:i/>
          <w:sz w:val="24"/>
          <w:szCs w:val="24"/>
        </w:rPr>
        <w:t>The Hurt Locker</w:t>
      </w:r>
      <w:r w:rsidR="00CC61FD">
        <w:rPr>
          <w:rFonts w:ascii="Century Schoolbook" w:eastAsia="Calibri" w:hAnsi="Century Schoolbook" w:cs="Times New Roman"/>
          <w:sz w:val="24"/>
          <w:szCs w:val="24"/>
        </w:rPr>
        <w:t>, sued nearly 25,000 individuals for copyright infringement in 2011.</w:t>
      </w:r>
      <w:r w:rsidR="00CC61FD" w:rsidRPr="00CD57C8">
        <w:rPr>
          <w:rFonts w:ascii="Century Schoolbook" w:eastAsia="Calibri" w:hAnsi="Century Schoolbook" w:cs="Times New Roman"/>
          <w:sz w:val="24"/>
          <w:szCs w:val="24"/>
          <w:vertAlign w:val="superscript"/>
        </w:rPr>
        <w:t>10</w:t>
      </w:r>
      <w:r w:rsidR="00CC61FD">
        <w:rPr>
          <w:rFonts w:ascii="Century Schoolbook" w:eastAsia="Calibri" w:hAnsi="Century Schoolbook" w:cs="Times New Roman"/>
          <w:sz w:val="24"/>
          <w:szCs w:val="24"/>
        </w:rPr>
        <w:t xml:space="preserve"> That same year, Nu Image sued 23,000 individuals for allegedly downloading </w:t>
      </w:r>
      <w:r w:rsidR="00CC61FD" w:rsidRPr="00E40C0C">
        <w:rPr>
          <w:rFonts w:ascii="Century Schoolbook" w:eastAsia="Calibri" w:hAnsi="Century Schoolbook" w:cs="Times New Roman"/>
          <w:i/>
          <w:sz w:val="24"/>
          <w:szCs w:val="24"/>
        </w:rPr>
        <w:t>The Expendables</w:t>
      </w:r>
      <w:r w:rsidR="00CC61FD">
        <w:rPr>
          <w:rFonts w:ascii="Century Schoolbook" w:eastAsia="Calibri" w:hAnsi="Century Schoolbook" w:cs="Times New Roman"/>
          <w:sz w:val="24"/>
          <w:szCs w:val="24"/>
        </w:rPr>
        <w:t>.</w:t>
      </w:r>
      <w:r w:rsidR="00FE6633">
        <w:rPr>
          <w:rFonts w:ascii="Century Schoolbook" w:eastAsia="Calibri" w:hAnsi="Century Schoolbook" w:cs="Times New Roman"/>
          <w:sz w:val="24"/>
          <w:szCs w:val="24"/>
          <w:vertAlign w:val="superscript"/>
        </w:rPr>
        <w:t>1</w:t>
      </w:r>
    </w:p>
    <w:p w:rsidR="004623D8" w:rsidRPr="00A9070F" w:rsidRDefault="00FE6633" w:rsidP="00F75D2F">
      <w:pPr>
        <w:spacing w:after="0" w:line="360" w:lineRule="auto"/>
        <w:rPr>
          <w:rFonts w:ascii="Century Schoolbook" w:eastAsia="Calibri" w:hAnsi="Century Schoolbook" w:cs="Times New Roman"/>
          <w:i/>
          <w:sz w:val="24"/>
          <w:szCs w:val="24"/>
        </w:rPr>
      </w:pPr>
      <w:r>
        <w:rPr>
          <w:rFonts w:ascii="Century Schoolbook" w:eastAsia="Calibri" w:hAnsi="Century Schoolbook" w:cs="Times New Roman"/>
          <w:i/>
          <w:sz w:val="24"/>
          <w:szCs w:val="24"/>
        </w:rPr>
        <w:tab/>
      </w:r>
      <w:r w:rsidR="0042078A" w:rsidRPr="00FE6633">
        <w:rPr>
          <w:rFonts w:ascii="Century Schoolbook" w:eastAsia="Calibri" w:hAnsi="Century Schoolbook" w:cs="Times New Roman"/>
          <w:sz w:val="24"/>
          <w:szCs w:val="24"/>
        </w:rPr>
        <w:t xml:space="preserve">Plaintiffs </w:t>
      </w:r>
      <w:r w:rsidR="004623D8">
        <w:rPr>
          <w:rFonts w:ascii="Century Schoolbook" w:eastAsia="Calibri" w:hAnsi="Century Schoolbook" w:cs="Times New Roman"/>
          <w:sz w:val="24"/>
          <w:szCs w:val="24"/>
        </w:rPr>
        <w:t>typicall</w:t>
      </w:r>
      <w:r w:rsidR="00A9070F">
        <w:rPr>
          <w:rFonts w:ascii="Century Schoolbook" w:eastAsia="Calibri" w:hAnsi="Century Schoolbook" w:cs="Times New Roman"/>
          <w:sz w:val="24"/>
          <w:szCs w:val="24"/>
        </w:rPr>
        <w:t>y initiate an investigation where</w:t>
      </w:r>
      <w:r w:rsidR="004623D8">
        <w:rPr>
          <w:rFonts w:ascii="Century Schoolbook" w:eastAsia="Calibri" w:hAnsi="Century Schoolbook" w:cs="Times New Roman"/>
          <w:sz w:val="24"/>
          <w:szCs w:val="24"/>
        </w:rPr>
        <w:t xml:space="preserve"> forensic software</w:t>
      </w:r>
      <w:r w:rsidR="00A9070F">
        <w:rPr>
          <w:rFonts w:ascii="Century Schoolbook" w:eastAsia="Calibri" w:hAnsi="Century Schoolbook" w:cs="Times New Roman"/>
          <w:sz w:val="24"/>
          <w:szCs w:val="24"/>
        </w:rPr>
        <w:t xml:space="preserve"> is used</w:t>
      </w:r>
      <w:r w:rsidR="004623D8">
        <w:rPr>
          <w:rFonts w:ascii="Century Schoolbook" w:eastAsia="Calibri" w:hAnsi="Century Schoolbook" w:cs="Times New Roman"/>
          <w:sz w:val="24"/>
          <w:szCs w:val="24"/>
        </w:rPr>
        <w:t xml:space="preserve"> to identify </w:t>
      </w:r>
      <w:r w:rsidR="003A18C7">
        <w:rPr>
          <w:rFonts w:ascii="Century Schoolbook" w:eastAsia="Calibri" w:hAnsi="Century Schoolbook" w:cs="Times New Roman"/>
          <w:sz w:val="24"/>
          <w:szCs w:val="24"/>
        </w:rPr>
        <w:t>IP address</w:t>
      </w:r>
      <w:r w:rsidR="004623D8">
        <w:rPr>
          <w:rFonts w:ascii="Century Schoolbook" w:eastAsia="Calibri" w:hAnsi="Century Schoolbook" w:cs="Times New Roman"/>
          <w:sz w:val="24"/>
          <w:szCs w:val="24"/>
        </w:rPr>
        <w:t>es associated with use of BitTorrent protocol to reproduce, distrib</w:t>
      </w:r>
      <w:r w:rsidR="003175E8">
        <w:rPr>
          <w:rFonts w:ascii="Century Schoolbook" w:eastAsia="Calibri" w:hAnsi="Century Schoolbook" w:cs="Times New Roman"/>
          <w:sz w:val="24"/>
          <w:szCs w:val="24"/>
        </w:rPr>
        <w:t>ute, display or perform works.</w:t>
      </w:r>
      <w:r w:rsidR="003175E8" w:rsidRPr="003175E8">
        <w:rPr>
          <w:rFonts w:ascii="Century Schoolbook" w:eastAsia="Calibri" w:hAnsi="Century Schoolbook" w:cs="Times New Roman"/>
          <w:sz w:val="24"/>
          <w:szCs w:val="24"/>
          <w:vertAlign w:val="superscript"/>
        </w:rPr>
        <w:t>13</w:t>
      </w:r>
      <w:r w:rsidR="00A9070F">
        <w:rPr>
          <w:rFonts w:ascii="Century Schoolbook" w:eastAsia="Calibri" w:hAnsi="Century Schoolbook" w:cs="Times New Roman"/>
          <w:sz w:val="24"/>
          <w:szCs w:val="24"/>
        </w:rPr>
        <w:t xml:space="preserve"> The query</w:t>
      </w:r>
      <w:r w:rsidR="003175E8">
        <w:rPr>
          <w:rFonts w:ascii="Century Schoolbook" w:eastAsia="Calibri" w:hAnsi="Century Schoolbook" w:cs="Times New Roman"/>
          <w:sz w:val="24"/>
          <w:szCs w:val="24"/>
        </w:rPr>
        <w:t xml:space="preserve"> </w:t>
      </w:r>
      <w:r w:rsidR="00A9070F">
        <w:rPr>
          <w:rFonts w:ascii="Century Schoolbook" w:eastAsia="Calibri" w:hAnsi="Century Schoolbook" w:cs="Times New Roman"/>
          <w:sz w:val="24"/>
          <w:szCs w:val="24"/>
        </w:rPr>
        <w:t xml:space="preserve">usually </w:t>
      </w:r>
      <w:r w:rsidR="003175E8">
        <w:rPr>
          <w:rFonts w:ascii="Century Schoolbook" w:eastAsia="Calibri" w:hAnsi="Century Schoolbook" w:cs="Times New Roman"/>
          <w:sz w:val="24"/>
          <w:szCs w:val="24"/>
        </w:rPr>
        <w:t xml:space="preserve">reveals </w:t>
      </w:r>
      <w:r w:rsidR="004623D8">
        <w:rPr>
          <w:rFonts w:ascii="Century Schoolbook" w:eastAsia="Calibri" w:hAnsi="Century Schoolbook" w:cs="Times New Roman"/>
          <w:sz w:val="24"/>
          <w:szCs w:val="24"/>
        </w:rPr>
        <w:t>a list of IP addre</w:t>
      </w:r>
      <w:r w:rsidR="003175E8">
        <w:rPr>
          <w:rFonts w:ascii="Century Schoolbook" w:eastAsia="Calibri" w:hAnsi="Century Schoolbook" w:cs="Times New Roman"/>
          <w:sz w:val="24"/>
          <w:szCs w:val="24"/>
        </w:rPr>
        <w:t>sses and related information which is</w:t>
      </w:r>
      <w:r w:rsidR="004623D8">
        <w:rPr>
          <w:rFonts w:ascii="Century Schoolbook" w:eastAsia="Calibri" w:hAnsi="Century Schoolbook" w:cs="Times New Roman"/>
          <w:sz w:val="24"/>
          <w:szCs w:val="24"/>
        </w:rPr>
        <w:t xml:space="preserve"> attached as </w:t>
      </w:r>
      <w:r w:rsidR="003A18C7">
        <w:rPr>
          <w:rFonts w:ascii="Century Schoolbook" w:eastAsia="Calibri" w:hAnsi="Century Schoolbook" w:cs="Times New Roman"/>
          <w:sz w:val="24"/>
          <w:szCs w:val="24"/>
        </w:rPr>
        <w:t xml:space="preserve">an </w:t>
      </w:r>
      <w:r w:rsidR="004623D8">
        <w:rPr>
          <w:rFonts w:ascii="Century Schoolbook" w:eastAsia="Calibri" w:hAnsi="Century Schoolbook" w:cs="Times New Roman"/>
          <w:sz w:val="24"/>
          <w:szCs w:val="24"/>
        </w:rPr>
        <w:t>exhibi</w:t>
      </w:r>
      <w:r w:rsidR="003175E8">
        <w:rPr>
          <w:rFonts w:ascii="Century Schoolbook" w:eastAsia="Calibri" w:hAnsi="Century Schoolbook" w:cs="Times New Roman"/>
          <w:sz w:val="24"/>
          <w:szCs w:val="24"/>
        </w:rPr>
        <w:t>t to the compla</w:t>
      </w:r>
      <w:r w:rsidR="003A18C7">
        <w:rPr>
          <w:rFonts w:ascii="Century Schoolbook" w:eastAsia="Calibri" w:hAnsi="Century Schoolbook" w:cs="Times New Roman"/>
          <w:sz w:val="24"/>
          <w:szCs w:val="24"/>
        </w:rPr>
        <w:t>int, to provide</w:t>
      </w:r>
      <w:r w:rsidR="004623D8">
        <w:rPr>
          <w:rFonts w:ascii="Century Schoolbook" w:eastAsia="Calibri" w:hAnsi="Century Schoolbook" w:cs="Times New Roman"/>
          <w:sz w:val="24"/>
          <w:szCs w:val="24"/>
        </w:rPr>
        <w:t xml:space="preserve"> </w:t>
      </w:r>
      <w:r w:rsidR="003A18C7">
        <w:rPr>
          <w:rFonts w:ascii="Century Schoolbook" w:eastAsia="Calibri" w:hAnsi="Century Schoolbook" w:cs="Times New Roman"/>
          <w:sz w:val="24"/>
          <w:szCs w:val="24"/>
        </w:rPr>
        <w:t xml:space="preserve">factual support for </w:t>
      </w:r>
      <w:r w:rsidR="00A9070F">
        <w:rPr>
          <w:rFonts w:ascii="Century Schoolbook" w:eastAsia="Calibri" w:hAnsi="Century Schoolbook" w:cs="Times New Roman"/>
          <w:sz w:val="24"/>
          <w:szCs w:val="24"/>
        </w:rPr>
        <w:t xml:space="preserve">the infringement </w:t>
      </w:r>
      <w:r w:rsidR="003A18C7">
        <w:rPr>
          <w:rFonts w:ascii="Century Schoolbook" w:eastAsia="Calibri" w:hAnsi="Century Schoolbook" w:cs="Times New Roman"/>
          <w:sz w:val="24"/>
          <w:szCs w:val="24"/>
        </w:rPr>
        <w:t>claim.</w:t>
      </w:r>
      <w:r w:rsidR="003A18C7" w:rsidRPr="003A18C7">
        <w:rPr>
          <w:rFonts w:ascii="Century Schoolbook" w:eastAsia="Calibri" w:hAnsi="Century Schoolbook" w:cs="Times New Roman"/>
          <w:sz w:val="24"/>
          <w:szCs w:val="24"/>
          <w:vertAlign w:val="superscript"/>
        </w:rPr>
        <w:t>13</w:t>
      </w:r>
      <w:r w:rsidR="003A18C7">
        <w:rPr>
          <w:rFonts w:ascii="Century Schoolbook" w:eastAsia="Calibri" w:hAnsi="Century Schoolbook" w:cs="Times New Roman"/>
          <w:sz w:val="24"/>
          <w:szCs w:val="24"/>
        </w:rPr>
        <w:t xml:space="preserve"> The information includes the Internet Service Provider responsible for assign</w:t>
      </w:r>
      <w:r w:rsidR="004623D8">
        <w:rPr>
          <w:rFonts w:ascii="Century Schoolbook" w:eastAsia="Calibri" w:hAnsi="Century Schoolbook" w:cs="Times New Roman"/>
          <w:sz w:val="24"/>
          <w:szCs w:val="24"/>
        </w:rPr>
        <w:t>ing the</w:t>
      </w:r>
      <w:r w:rsidR="00A9070F">
        <w:rPr>
          <w:rFonts w:ascii="Century Schoolbook" w:eastAsia="Calibri" w:hAnsi="Century Schoolbook" w:cs="Times New Roman"/>
          <w:sz w:val="24"/>
          <w:szCs w:val="24"/>
        </w:rPr>
        <w:t xml:space="preserve"> IP</w:t>
      </w:r>
      <w:r w:rsidR="004623D8">
        <w:rPr>
          <w:rFonts w:ascii="Century Schoolbook" w:eastAsia="Calibri" w:hAnsi="Century Schoolbook" w:cs="Times New Roman"/>
          <w:sz w:val="24"/>
          <w:szCs w:val="24"/>
        </w:rPr>
        <w:t xml:space="preserve"> addre</w:t>
      </w:r>
      <w:r w:rsidR="003A18C7">
        <w:rPr>
          <w:rFonts w:ascii="Century Schoolbook" w:eastAsia="Calibri" w:hAnsi="Century Schoolbook" w:cs="Times New Roman"/>
          <w:sz w:val="24"/>
          <w:szCs w:val="24"/>
        </w:rPr>
        <w:t>ss</w:t>
      </w:r>
      <w:r w:rsidR="00A9070F">
        <w:rPr>
          <w:rFonts w:ascii="Century Schoolbook" w:eastAsia="Calibri" w:hAnsi="Century Schoolbook" w:cs="Times New Roman"/>
          <w:sz w:val="24"/>
          <w:szCs w:val="24"/>
        </w:rPr>
        <w:t xml:space="preserve"> at issue</w:t>
      </w:r>
      <w:r w:rsidR="003A18C7">
        <w:rPr>
          <w:rFonts w:ascii="Century Schoolbook" w:eastAsia="Calibri" w:hAnsi="Century Schoolbook" w:cs="Times New Roman"/>
          <w:sz w:val="24"/>
          <w:szCs w:val="24"/>
        </w:rPr>
        <w:t xml:space="preserve">, a date and time when the alleged infringement occurred, and the city and state where such </w:t>
      </w:r>
      <w:r w:rsidR="004623D8">
        <w:rPr>
          <w:rFonts w:ascii="Century Schoolbook" w:eastAsia="Calibri" w:hAnsi="Century Schoolbook" w:cs="Times New Roman"/>
          <w:sz w:val="24"/>
          <w:szCs w:val="24"/>
        </w:rPr>
        <w:t>activity occur</w:t>
      </w:r>
      <w:r w:rsidR="003A18C7">
        <w:rPr>
          <w:rFonts w:ascii="Century Schoolbook" w:eastAsia="Calibri" w:hAnsi="Century Schoolbook" w:cs="Times New Roman"/>
          <w:sz w:val="24"/>
          <w:szCs w:val="24"/>
        </w:rPr>
        <w:t>r</w:t>
      </w:r>
      <w:r w:rsidR="00C65D83">
        <w:rPr>
          <w:rFonts w:ascii="Century Schoolbook" w:eastAsia="Calibri" w:hAnsi="Century Schoolbook" w:cs="Times New Roman"/>
          <w:sz w:val="24"/>
          <w:szCs w:val="24"/>
        </w:rPr>
        <w:t>ed. The plaintiff</w:t>
      </w:r>
      <w:r w:rsidR="003A18C7">
        <w:rPr>
          <w:rFonts w:ascii="Century Schoolbook" w:eastAsia="Calibri" w:hAnsi="Century Schoolbook" w:cs="Times New Roman"/>
          <w:sz w:val="24"/>
          <w:szCs w:val="24"/>
        </w:rPr>
        <w:t xml:space="preserve"> then files a claim and makes a motion</w:t>
      </w:r>
      <w:r w:rsidR="004623D8">
        <w:rPr>
          <w:rFonts w:ascii="Century Schoolbook" w:eastAsia="Calibri" w:hAnsi="Century Schoolbook" w:cs="Times New Roman"/>
          <w:sz w:val="24"/>
          <w:szCs w:val="24"/>
        </w:rPr>
        <w:t xml:space="preserve"> for leave to s</w:t>
      </w:r>
      <w:r w:rsidR="003A18C7">
        <w:rPr>
          <w:rFonts w:ascii="Century Schoolbook" w:eastAsia="Calibri" w:hAnsi="Century Schoolbook" w:cs="Times New Roman"/>
          <w:sz w:val="24"/>
          <w:szCs w:val="24"/>
        </w:rPr>
        <w:t xml:space="preserve">erve </w:t>
      </w:r>
      <w:r w:rsidR="00C65D83">
        <w:rPr>
          <w:rFonts w:ascii="Century Schoolbook" w:eastAsia="Calibri" w:hAnsi="Century Schoolbook" w:cs="Times New Roman"/>
          <w:sz w:val="24"/>
          <w:szCs w:val="24"/>
        </w:rPr>
        <w:t>a third party subpoena on the ISP provider</w:t>
      </w:r>
      <w:r w:rsidR="003A18C7">
        <w:rPr>
          <w:rFonts w:ascii="Century Schoolbook" w:eastAsia="Calibri" w:hAnsi="Century Schoolbook" w:cs="Times New Roman"/>
          <w:sz w:val="24"/>
          <w:szCs w:val="24"/>
        </w:rPr>
        <w:t xml:space="preserve"> p</w:t>
      </w:r>
      <w:r w:rsidR="004623D8">
        <w:rPr>
          <w:rFonts w:ascii="Century Schoolbook" w:eastAsia="Calibri" w:hAnsi="Century Schoolbook" w:cs="Times New Roman"/>
          <w:sz w:val="24"/>
          <w:szCs w:val="24"/>
        </w:rPr>
        <w:t>r</w:t>
      </w:r>
      <w:r w:rsidR="003A18C7">
        <w:rPr>
          <w:rFonts w:ascii="Century Schoolbook" w:eastAsia="Calibri" w:hAnsi="Century Schoolbook" w:cs="Times New Roman"/>
          <w:sz w:val="24"/>
          <w:szCs w:val="24"/>
        </w:rPr>
        <w:t>i</w:t>
      </w:r>
      <w:r w:rsidR="004A5507">
        <w:rPr>
          <w:rFonts w:ascii="Century Schoolbook" w:eastAsia="Calibri" w:hAnsi="Century Schoolbook" w:cs="Times New Roman"/>
          <w:sz w:val="24"/>
          <w:szCs w:val="24"/>
        </w:rPr>
        <w:t>or to the FRCP 26(f) conference</w:t>
      </w:r>
      <w:r w:rsidR="004623D8">
        <w:rPr>
          <w:rFonts w:ascii="Century Schoolbook" w:eastAsia="Calibri" w:hAnsi="Century Schoolbook" w:cs="Times New Roman"/>
          <w:sz w:val="24"/>
          <w:szCs w:val="24"/>
        </w:rPr>
        <w:t>.</w:t>
      </w:r>
      <w:r w:rsidR="004A5507" w:rsidRPr="004A5507">
        <w:rPr>
          <w:rFonts w:ascii="Century Schoolbook" w:eastAsia="Calibri" w:hAnsi="Century Schoolbook" w:cs="Times New Roman"/>
          <w:sz w:val="24"/>
          <w:szCs w:val="24"/>
          <w:vertAlign w:val="superscript"/>
        </w:rPr>
        <w:t>13</w:t>
      </w:r>
      <w:r w:rsidR="00A9070F">
        <w:rPr>
          <w:rFonts w:ascii="Century Schoolbook" w:eastAsia="Calibri" w:hAnsi="Century Schoolbook" w:cs="Times New Roman"/>
          <w:sz w:val="24"/>
          <w:szCs w:val="24"/>
        </w:rPr>
        <w:t xml:space="preserve"> The purpose of the subpoena is to secure</w:t>
      </w:r>
      <w:r w:rsidR="00C65D83">
        <w:rPr>
          <w:rFonts w:ascii="Century Schoolbook" w:eastAsia="Calibri" w:hAnsi="Century Schoolbook" w:cs="Times New Roman"/>
          <w:sz w:val="24"/>
          <w:szCs w:val="24"/>
        </w:rPr>
        <w:t xml:space="preserve"> the</w:t>
      </w:r>
      <w:r w:rsidR="00FA44C3">
        <w:rPr>
          <w:rFonts w:ascii="Century Schoolbook" w:eastAsia="Calibri" w:hAnsi="Century Schoolbook" w:cs="Times New Roman"/>
          <w:sz w:val="24"/>
          <w:szCs w:val="24"/>
        </w:rPr>
        <w:t xml:space="preserve"> name of the individual </w:t>
      </w:r>
      <w:r w:rsidR="004623D8">
        <w:rPr>
          <w:rFonts w:ascii="Century Schoolbook" w:eastAsia="Calibri" w:hAnsi="Century Schoolbook" w:cs="Times New Roman"/>
          <w:sz w:val="24"/>
          <w:szCs w:val="24"/>
        </w:rPr>
        <w:lastRenderedPageBreak/>
        <w:t>as</w:t>
      </w:r>
      <w:r w:rsidR="00C65D83">
        <w:rPr>
          <w:rFonts w:ascii="Century Schoolbook" w:eastAsia="Calibri" w:hAnsi="Century Schoolbook" w:cs="Times New Roman"/>
          <w:sz w:val="24"/>
          <w:szCs w:val="24"/>
        </w:rPr>
        <w:t>s</w:t>
      </w:r>
      <w:r w:rsidR="004623D8">
        <w:rPr>
          <w:rFonts w:ascii="Century Schoolbook" w:eastAsia="Calibri" w:hAnsi="Century Schoolbook" w:cs="Times New Roman"/>
          <w:sz w:val="24"/>
          <w:szCs w:val="24"/>
        </w:rPr>
        <w:t>igned the</w:t>
      </w:r>
      <w:r w:rsidR="00C65D83">
        <w:rPr>
          <w:rFonts w:ascii="Century Schoolbook" w:eastAsia="Calibri" w:hAnsi="Century Schoolbook" w:cs="Times New Roman"/>
          <w:sz w:val="24"/>
          <w:szCs w:val="24"/>
        </w:rPr>
        <w:t xml:space="preserve"> IP</w:t>
      </w:r>
      <w:r w:rsidR="004623D8">
        <w:rPr>
          <w:rFonts w:ascii="Century Schoolbook" w:eastAsia="Calibri" w:hAnsi="Century Schoolbook" w:cs="Times New Roman"/>
          <w:sz w:val="24"/>
          <w:szCs w:val="24"/>
        </w:rPr>
        <w:t xml:space="preserve"> address</w:t>
      </w:r>
      <w:r w:rsidR="00C65D83">
        <w:rPr>
          <w:rFonts w:ascii="Century Schoolbook" w:eastAsia="Calibri" w:hAnsi="Century Schoolbook" w:cs="Times New Roman"/>
          <w:sz w:val="24"/>
          <w:szCs w:val="24"/>
        </w:rPr>
        <w:t>,</w:t>
      </w:r>
      <w:r w:rsidR="00FA44C3">
        <w:rPr>
          <w:rFonts w:ascii="Century Schoolbook" w:eastAsia="Calibri" w:hAnsi="Century Schoolbook" w:cs="Times New Roman"/>
          <w:sz w:val="24"/>
          <w:szCs w:val="24"/>
        </w:rPr>
        <w:t xml:space="preserve"> the residential address (to aid in jurisdictional analysis),</w:t>
      </w:r>
      <w:r w:rsidR="004623D8">
        <w:rPr>
          <w:rFonts w:ascii="Century Schoolbook" w:eastAsia="Calibri" w:hAnsi="Century Schoolbook" w:cs="Times New Roman"/>
          <w:sz w:val="24"/>
          <w:szCs w:val="24"/>
        </w:rPr>
        <w:t xml:space="preserve"> email address, and Media Access Control addres</w:t>
      </w:r>
      <w:r w:rsidR="00C65D83">
        <w:rPr>
          <w:rFonts w:ascii="Century Schoolbook" w:eastAsia="Calibri" w:hAnsi="Century Schoolbook" w:cs="Times New Roman"/>
          <w:sz w:val="24"/>
          <w:szCs w:val="24"/>
        </w:rPr>
        <w:t>s</w:t>
      </w:r>
      <w:r w:rsidR="004623D8">
        <w:rPr>
          <w:rFonts w:ascii="Century Schoolbook" w:eastAsia="Calibri" w:hAnsi="Century Schoolbook" w:cs="Times New Roman"/>
          <w:sz w:val="24"/>
          <w:szCs w:val="24"/>
        </w:rPr>
        <w:t xml:space="preserve"> for that individual.</w:t>
      </w:r>
      <w:r w:rsidR="00BE1BB4" w:rsidRPr="00BE1BB4">
        <w:rPr>
          <w:rFonts w:ascii="Century Schoolbook" w:eastAsia="Calibri" w:hAnsi="Century Schoolbook" w:cs="Times New Roman"/>
          <w:sz w:val="24"/>
          <w:szCs w:val="24"/>
          <w:vertAlign w:val="superscript"/>
        </w:rPr>
        <w:t>13</w:t>
      </w:r>
    </w:p>
    <w:p w:rsidR="0042078A" w:rsidRDefault="00BE1BB4" w:rsidP="00F75D2F">
      <w:pPr>
        <w:spacing w:after="0" w:line="360" w:lineRule="auto"/>
        <w:rPr>
          <w:rFonts w:ascii="Century Schoolbook" w:eastAsia="Calibri" w:hAnsi="Century Schoolbook" w:cs="Times New Roman"/>
          <w:sz w:val="24"/>
          <w:szCs w:val="24"/>
          <w:vertAlign w:val="superscript"/>
        </w:rPr>
      </w:pPr>
      <w:r>
        <w:rPr>
          <w:rFonts w:ascii="Century Schoolbook" w:eastAsia="Calibri" w:hAnsi="Century Schoolbook" w:cs="Times New Roman"/>
          <w:sz w:val="24"/>
          <w:szCs w:val="24"/>
        </w:rPr>
        <w:tab/>
      </w:r>
      <w:r w:rsidR="0042078A">
        <w:rPr>
          <w:rFonts w:ascii="Century Schoolbook" w:eastAsia="Times New Roman" w:hAnsi="Century Schoolbook" w:cs="Times New Roman"/>
          <w:sz w:val="24"/>
          <w:szCs w:val="24"/>
        </w:rPr>
        <w:t>R</w:t>
      </w:r>
      <w:r w:rsidR="000C0AEC">
        <w:rPr>
          <w:rFonts w:ascii="Century Schoolbook" w:eastAsia="Times New Roman" w:hAnsi="Century Schoolbook" w:cs="Times New Roman"/>
          <w:sz w:val="24"/>
          <w:szCs w:val="24"/>
        </w:rPr>
        <w:t xml:space="preserve">outers with a single IP address, however, </w:t>
      </w:r>
      <w:r w:rsidR="0042078A">
        <w:rPr>
          <w:rFonts w:ascii="Century Schoolbook" w:eastAsia="Times New Roman" w:hAnsi="Century Schoolbook" w:cs="Times New Roman"/>
          <w:sz w:val="24"/>
          <w:szCs w:val="24"/>
        </w:rPr>
        <w:t xml:space="preserve">are often shared </w:t>
      </w:r>
      <w:r>
        <w:rPr>
          <w:rFonts w:ascii="Century Schoolbook" w:eastAsia="Times New Roman" w:hAnsi="Century Schoolbook" w:cs="Times New Roman"/>
          <w:sz w:val="24"/>
          <w:szCs w:val="24"/>
        </w:rPr>
        <w:t xml:space="preserve">among multiple computer users. </w:t>
      </w:r>
      <w:r w:rsidR="0042078A">
        <w:rPr>
          <w:rFonts w:ascii="Century Schoolbook" w:eastAsia="Times New Roman" w:hAnsi="Century Schoolbook" w:cs="Times New Roman"/>
          <w:sz w:val="24"/>
          <w:szCs w:val="24"/>
        </w:rPr>
        <w:t>When a wireless router is not secured, neighbors, visitors, family members, or passersby may access the IP add</w:t>
      </w:r>
      <w:r w:rsidR="00FA44C3">
        <w:rPr>
          <w:rFonts w:ascii="Century Schoolbook" w:eastAsia="Times New Roman" w:hAnsi="Century Schoolbook" w:cs="Times New Roman"/>
          <w:sz w:val="24"/>
          <w:szCs w:val="24"/>
        </w:rPr>
        <w:t>ress</w:t>
      </w:r>
      <w:r w:rsidR="0042078A">
        <w:rPr>
          <w:rFonts w:ascii="Century Schoolbook" w:eastAsia="Times New Roman" w:hAnsi="Century Schoolbook" w:cs="Times New Roman"/>
          <w:sz w:val="24"/>
          <w:szCs w:val="24"/>
        </w:rPr>
        <w:t>. This makes it difficult to pinpoint the exact individual</w:t>
      </w:r>
      <w:r w:rsidR="00FA44C3">
        <w:rPr>
          <w:rFonts w:ascii="Century Schoolbook" w:eastAsia="Times New Roman" w:hAnsi="Century Schoolbook" w:cs="Times New Roman"/>
          <w:sz w:val="24"/>
          <w:szCs w:val="24"/>
        </w:rPr>
        <w:t xml:space="preserve"> who committed an</w:t>
      </w:r>
      <w:r w:rsidR="00126119">
        <w:rPr>
          <w:rFonts w:ascii="Century Schoolbook" w:eastAsia="Times New Roman" w:hAnsi="Century Schoolbook" w:cs="Times New Roman"/>
          <w:sz w:val="24"/>
          <w:szCs w:val="24"/>
        </w:rPr>
        <w:t xml:space="preserve"> illegal act. </w:t>
      </w:r>
      <w:r w:rsidR="00FA44C3">
        <w:rPr>
          <w:rFonts w:ascii="Century Schoolbook" w:eastAsia="Times New Roman" w:hAnsi="Century Schoolbook" w:cs="Times New Roman"/>
          <w:sz w:val="24"/>
          <w:szCs w:val="24"/>
        </w:rPr>
        <w:t>E</w:t>
      </w:r>
      <w:r w:rsidR="0042078A">
        <w:rPr>
          <w:rFonts w:ascii="Century Schoolbook" w:eastAsia="Times New Roman" w:hAnsi="Century Schoolbook" w:cs="Times New Roman"/>
          <w:sz w:val="24"/>
          <w:szCs w:val="24"/>
        </w:rPr>
        <w:t>ven wit</w:t>
      </w:r>
      <w:r w:rsidR="00FA44C3">
        <w:rPr>
          <w:rFonts w:ascii="Century Schoolbook" w:eastAsia="Times New Roman" w:hAnsi="Century Schoolbook" w:cs="Times New Roman"/>
          <w:sz w:val="24"/>
          <w:szCs w:val="24"/>
        </w:rPr>
        <w:t>h security measures in place, a tech-savvy</w:t>
      </w:r>
      <w:r w:rsidR="0042078A">
        <w:rPr>
          <w:rFonts w:ascii="Century Schoolbook" w:eastAsia="Times New Roman" w:hAnsi="Century Schoolbook" w:cs="Times New Roman"/>
          <w:sz w:val="24"/>
          <w:szCs w:val="24"/>
        </w:rPr>
        <w:t xml:space="preserve"> individual could bypass </w:t>
      </w:r>
      <w:r w:rsidR="00FA44C3">
        <w:rPr>
          <w:rFonts w:ascii="Century Schoolbook" w:eastAsia="Times New Roman" w:hAnsi="Century Schoolbook" w:cs="Times New Roman"/>
          <w:sz w:val="24"/>
          <w:szCs w:val="24"/>
        </w:rPr>
        <w:t xml:space="preserve">security to use the targeted </w:t>
      </w:r>
      <w:r w:rsidR="0042078A">
        <w:rPr>
          <w:rFonts w:ascii="Century Schoolbook" w:eastAsia="Times New Roman" w:hAnsi="Century Schoolbook" w:cs="Times New Roman"/>
          <w:sz w:val="24"/>
          <w:szCs w:val="24"/>
        </w:rPr>
        <w:t xml:space="preserve">address. More problems arise when a business is involved.  Employees, customers, or members of the public could be involved in illegal distribution of copyrighted material. </w:t>
      </w:r>
      <w:r w:rsidR="0042078A">
        <w:rPr>
          <w:rFonts w:ascii="Century Schoolbook" w:eastAsia="Calibri" w:hAnsi="Century Schoolbook" w:cs="Times New Roman"/>
          <w:sz w:val="24"/>
          <w:szCs w:val="24"/>
        </w:rPr>
        <w:t xml:space="preserve">Some estimates conclude that approximately 30 percent of the names turned over by ISPs are not those of individuals who actually downloaded </w:t>
      </w:r>
      <w:r w:rsidR="00126119">
        <w:rPr>
          <w:rFonts w:ascii="Century Schoolbook" w:eastAsia="Calibri" w:hAnsi="Century Schoolbook" w:cs="Times New Roman"/>
          <w:sz w:val="24"/>
          <w:szCs w:val="24"/>
        </w:rPr>
        <w:t>or shared copyrighted material.</w:t>
      </w:r>
      <w:r w:rsidR="00B80557" w:rsidRPr="00B80557">
        <w:rPr>
          <w:rFonts w:ascii="Century Schoolbook" w:eastAsia="Calibri" w:hAnsi="Century Schoolbook" w:cs="Times New Roman"/>
          <w:sz w:val="24"/>
          <w:szCs w:val="24"/>
          <w:vertAlign w:val="superscript"/>
        </w:rPr>
        <w:t>12</w:t>
      </w:r>
      <w:r w:rsidR="00126119">
        <w:rPr>
          <w:rFonts w:ascii="Century Schoolbook" w:eastAsia="Calibri" w:hAnsi="Century Schoolbook" w:cs="Times New Roman"/>
          <w:sz w:val="24"/>
          <w:szCs w:val="24"/>
        </w:rPr>
        <w:t xml:space="preserve"> </w:t>
      </w:r>
      <w:r w:rsidR="000D5673">
        <w:rPr>
          <w:rFonts w:ascii="Century Schoolbook" w:eastAsia="Times New Roman" w:hAnsi="Century Schoolbook" w:cs="Times New Roman"/>
          <w:sz w:val="24"/>
          <w:szCs w:val="24"/>
        </w:rPr>
        <w:t>S</w:t>
      </w:r>
      <w:r w:rsidR="0042078A">
        <w:rPr>
          <w:rFonts w:ascii="Century Schoolbook" w:eastAsia="Times New Roman" w:hAnsi="Century Schoolbook" w:cs="Times New Roman"/>
          <w:sz w:val="24"/>
          <w:szCs w:val="24"/>
        </w:rPr>
        <w:t xml:space="preserve">ince an IP address does not precisely identify the party involved in copyright infringement, the situation creates a risk of bringing </w:t>
      </w:r>
      <w:r w:rsidR="0042078A">
        <w:rPr>
          <w:rFonts w:ascii="Century Schoolbook" w:eastAsia="Calibri" w:hAnsi="Century Schoolbook" w:cs="Times New Roman"/>
          <w:sz w:val="24"/>
          <w:szCs w:val="24"/>
        </w:rPr>
        <w:t>innocent parties into litigation.</w:t>
      </w:r>
      <w:r w:rsidR="00B80557" w:rsidRPr="00B80557">
        <w:rPr>
          <w:rFonts w:ascii="Century Schoolbook" w:eastAsia="Calibri" w:hAnsi="Century Schoolbook" w:cs="Times New Roman"/>
          <w:sz w:val="24"/>
          <w:szCs w:val="24"/>
          <w:vertAlign w:val="superscript"/>
        </w:rPr>
        <w:t>12</w:t>
      </w:r>
      <w:r w:rsidR="00B80557">
        <w:rPr>
          <w:rFonts w:ascii="Century Schoolbook" w:eastAsia="Times New Roman" w:hAnsi="Century Schoolbook" w:cs="Times New Roman"/>
          <w:sz w:val="24"/>
          <w:szCs w:val="24"/>
        </w:rPr>
        <w:t xml:space="preserve"> </w:t>
      </w:r>
      <w:r w:rsidR="0042078A">
        <w:rPr>
          <w:rFonts w:ascii="Century Schoolbook" w:eastAsia="Calibri" w:hAnsi="Century Schoolbook" w:cs="Times New Roman"/>
          <w:sz w:val="24"/>
          <w:szCs w:val="24"/>
        </w:rPr>
        <w:t xml:space="preserve">This </w:t>
      </w:r>
      <w:r w:rsidR="00FA44C3">
        <w:rPr>
          <w:rFonts w:ascii="Century Schoolbook" w:eastAsia="Calibri" w:hAnsi="Century Schoolbook" w:cs="Times New Roman"/>
          <w:sz w:val="24"/>
          <w:szCs w:val="24"/>
        </w:rPr>
        <w:t xml:space="preserve">may waste valuable court resources and place an undue burden on </w:t>
      </w:r>
      <w:r w:rsidR="0042078A">
        <w:rPr>
          <w:rFonts w:ascii="Century Schoolbook" w:eastAsia="Calibri" w:hAnsi="Century Schoolbook" w:cs="Times New Roman"/>
          <w:sz w:val="24"/>
          <w:szCs w:val="24"/>
        </w:rPr>
        <w:t>the IP addressee</w:t>
      </w:r>
      <w:r w:rsidR="00FA44C3">
        <w:rPr>
          <w:rFonts w:ascii="Century Schoolbook" w:eastAsia="Calibri" w:hAnsi="Century Schoolbook" w:cs="Times New Roman"/>
          <w:sz w:val="24"/>
          <w:szCs w:val="24"/>
        </w:rPr>
        <w:t xml:space="preserve">. Thus, opinions vary regarding whether </w:t>
      </w:r>
      <w:r w:rsidR="0042078A">
        <w:rPr>
          <w:rFonts w:ascii="Century Schoolbook" w:eastAsia="Calibri" w:hAnsi="Century Schoolbook" w:cs="Times New Roman"/>
          <w:sz w:val="24"/>
          <w:szCs w:val="24"/>
        </w:rPr>
        <w:t>this type of discovery a</w:t>
      </w:r>
      <w:r w:rsidR="00FA44C3">
        <w:rPr>
          <w:rFonts w:ascii="Century Schoolbook" w:eastAsia="Calibri" w:hAnsi="Century Schoolbook" w:cs="Times New Roman"/>
          <w:sz w:val="24"/>
          <w:szCs w:val="24"/>
        </w:rPr>
        <w:t>nd</w:t>
      </w:r>
      <w:r w:rsidR="0042078A">
        <w:rPr>
          <w:rFonts w:ascii="Century Schoolbook" w:eastAsia="Calibri" w:hAnsi="Century Schoolbook" w:cs="Times New Roman"/>
          <w:sz w:val="24"/>
          <w:szCs w:val="24"/>
        </w:rPr>
        <w:t xml:space="preserve"> </w:t>
      </w:r>
      <w:r w:rsidR="00B80557">
        <w:rPr>
          <w:rFonts w:ascii="Century Schoolbook" w:eastAsia="Calibri" w:hAnsi="Century Schoolbook" w:cs="Times New Roman"/>
          <w:sz w:val="24"/>
          <w:szCs w:val="24"/>
        </w:rPr>
        <w:t>questionable p</w:t>
      </w:r>
      <w:r w:rsidR="00FA44C3">
        <w:rPr>
          <w:rFonts w:ascii="Century Schoolbook" w:eastAsia="Calibri" w:hAnsi="Century Schoolbook" w:cs="Times New Roman"/>
          <w:sz w:val="24"/>
          <w:szCs w:val="24"/>
        </w:rPr>
        <w:t>rocedural tactic should be permitted</w:t>
      </w:r>
      <w:r w:rsidR="00B80557">
        <w:rPr>
          <w:rFonts w:ascii="Century Schoolbook" w:eastAsia="Calibri" w:hAnsi="Century Schoolbook" w:cs="Times New Roman"/>
          <w:sz w:val="24"/>
          <w:szCs w:val="24"/>
        </w:rPr>
        <w:t>.</w:t>
      </w:r>
      <w:r w:rsidR="00B80557" w:rsidRPr="00B80557">
        <w:rPr>
          <w:rFonts w:ascii="Century Schoolbook" w:eastAsia="Calibri" w:hAnsi="Century Schoolbook" w:cs="Times New Roman"/>
          <w:sz w:val="24"/>
          <w:szCs w:val="24"/>
          <w:vertAlign w:val="superscript"/>
        </w:rPr>
        <w:t>12</w:t>
      </w:r>
    </w:p>
    <w:p w:rsidR="002351B0" w:rsidRDefault="002351B0" w:rsidP="00F75D2F">
      <w:pPr>
        <w:spacing w:after="0" w:line="360" w:lineRule="auto"/>
        <w:rPr>
          <w:rFonts w:ascii="Century Schoolbook" w:eastAsia="Calibri" w:hAnsi="Century Schoolbook" w:cs="Times New Roman"/>
          <w:sz w:val="24"/>
          <w:szCs w:val="24"/>
          <w:vertAlign w:val="superscript"/>
        </w:rPr>
      </w:pPr>
      <w:r>
        <w:rPr>
          <w:rFonts w:ascii="Century Schoolbook" w:eastAsia="Calibri" w:hAnsi="Century Schoolbook" w:cs="Times New Roman"/>
          <w:sz w:val="24"/>
          <w:szCs w:val="24"/>
          <w:vertAlign w:val="superscript"/>
        </w:rPr>
        <w:tab/>
      </w:r>
    </w:p>
    <w:p w:rsidR="000C4002" w:rsidRPr="000E258B" w:rsidRDefault="00605D2A" w:rsidP="00F75D2F">
      <w:pPr>
        <w:spacing w:after="0" w:line="360" w:lineRule="auto"/>
        <w:rPr>
          <w:rFonts w:ascii="Century Schoolbook" w:hAnsi="Century Schoolbook"/>
          <w:b/>
          <w:color w:val="7030A0"/>
          <w:sz w:val="24"/>
          <w:szCs w:val="24"/>
        </w:rPr>
      </w:pPr>
      <w:r>
        <w:rPr>
          <w:rFonts w:ascii="Century Schoolbook" w:hAnsi="Century Schoolbook"/>
          <w:b/>
          <w:sz w:val="24"/>
          <w:szCs w:val="24"/>
        </w:rPr>
        <w:t>B.</w:t>
      </w:r>
      <w:r>
        <w:rPr>
          <w:rFonts w:ascii="Century Schoolbook" w:hAnsi="Century Schoolbook"/>
          <w:b/>
          <w:sz w:val="24"/>
          <w:szCs w:val="24"/>
        </w:rPr>
        <w:tab/>
        <w:t>PLAUSIBILITY PLEADING</w:t>
      </w:r>
    </w:p>
    <w:p w:rsidR="00284C7E" w:rsidRDefault="00284C7E" w:rsidP="00F75D2F">
      <w:pPr>
        <w:spacing w:after="0" w:line="360" w:lineRule="auto"/>
        <w:rPr>
          <w:rFonts w:ascii="Century Schoolbook" w:hAnsi="Century Schoolbook"/>
          <w:b/>
          <w:sz w:val="24"/>
          <w:szCs w:val="24"/>
        </w:rPr>
      </w:pPr>
    </w:p>
    <w:p w:rsidR="00AA3576" w:rsidRPr="00507968" w:rsidRDefault="00284C7E" w:rsidP="00F75D2F">
      <w:pPr>
        <w:spacing w:after="0" w:line="360" w:lineRule="auto"/>
        <w:rPr>
          <w:rFonts w:ascii="Century Schoolbook" w:hAnsi="Century Schoolbook"/>
          <w:sz w:val="24"/>
          <w:szCs w:val="24"/>
        </w:rPr>
      </w:pPr>
      <w:r>
        <w:rPr>
          <w:rFonts w:ascii="Century Schoolbook" w:hAnsi="Century Schoolbook"/>
          <w:b/>
          <w:sz w:val="24"/>
          <w:szCs w:val="24"/>
        </w:rPr>
        <w:tab/>
      </w:r>
      <w:r w:rsidR="00E41AB7">
        <w:rPr>
          <w:rFonts w:ascii="Century Schoolbook" w:hAnsi="Century Schoolbook"/>
          <w:sz w:val="24"/>
          <w:szCs w:val="24"/>
        </w:rPr>
        <w:t xml:space="preserve">In order to sufficiently state a claim under FRCP 8(a)(2), the law requires a plaintiff to offer a "short </w:t>
      </w:r>
      <w:r w:rsidR="006A194A">
        <w:rPr>
          <w:rFonts w:ascii="Century Schoolbook" w:hAnsi="Century Schoolbook"/>
          <w:sz w:val="24"/>
          <w:szCs w:val="24"/>
        </w:rPr>
        <w:t>and plain statement . . .</w:t>
      </w:r>
      <w:r w:rsidR="00E41AB7">
        <w:rPr>
          <w:rFonts w:ascii="Century Schoolbook" w:hAnsi="Century Schoolbook"/>
          <w:sz w:val="24"/>
          <w:szCs w:val="24"/>
        </w:rPr>
        <w:t xml:space="preserve"> showing that the pleader is entitled to relief," in order to "give the defendant fair notice of what the . . . claim is and the grounds upon which it rests</w:t>
      </w:r>
      <w:r w:rsidR="00E96C78">
        <w:rPr>
          <w:rFonts w:ascii="Century Schoolbook" w:hAnsi="Century Schoolbook"/>
          <w:sz w:val="24"/>
          <w:szCs w:val="24"/>
        </w:rPr>
        <w:t>."</w:t>
      </w:r>
      <w:r w:rsidR="00E96C78" w:rsidRPr="00E96C78">
        <w:rPr>
          <w:rFonts w:ascii="Century Schoolbook" w:hAnsi="Century Schoolbook"/>
          <w:sz w:val="24"/>
          <w:szCs w:val="24"/>
          <w:vertAlign w:val="superscript"/>
        </w:rPr>
        <w:t>21</w:t>
      </w:r>
      <w:r w:rsidR="006A194A">
        <w:rPr>
          <w:rFonts w:ascii="Century Schoolbook" w:hAnsi="Century Schoolbook"/>
          <w:sz w:val="24"/>
          <w:szCs w:val="24"/>
        </w:rPr>
        <w:t xml:space="preserve"> </w:t>
      </w:r>
      <w:r w:rsidR="00B611BC">
        <w:rPr>
          <w:rFonts w:ascii="Century Schoolbook" w:hAnsi="Century Schoolbook"/>
          <w:sz w:val="24"/>
          <w:szCs w:val="24"/>
        </w:rPr>
        <w:t xml:space="preserve">To determine whether </w:t>
      </w:r>
      <w:r w:rsidR="0028003C">
        <w:rPr>
          <w:rFonts w:ascii="Century Schoolbook" w:hAnsi="Century Schoolbook"/>
          <w:sz w:val="24"/>
          <w:szCs w:val="24"/>
        </w:rPr>
        <w:t xml:space="preserve">identifying a defendant with </w:t>
      </w:r>
      <w:r w:rsidR="00B611BC">
        <w:rPr>
          <w:rFonts w:ascii="Century Schoolbook" w:hAnsi="Century Schoolbook"/>
          <w:sz w:val="24"/>
          <w:szCs w:val="24"/>
        </w:rPr>
        <w:t>an IP addre</w:t>
      </w:r>
      <w:r w:rsidR="0028003C">
        <w:rPr>
          <w:rFonts w:ascii="Century Schoolbook" w:hAnsi="Century Schoolbook"/>
          <w:sz w:val="24"/>
          <w:szCs w:val="24"/>
        </w:rPr>
        <w:t>ss meets</w:t>
      </w:r>
      <w:r w:rsidR="00B611BC">
        <w:rPr>
          <w:rFonts w:ascii="Century Schoolbook" w:hAnsi="Century Schoolbook"/>
          <w:sz w:val="24"/>
          <w:szCs w:val="24"/>
        </w:rPr>
        <w:t xml:space="preserve"> current pleading standards</w:t>
      </w:r>
      <w:r w:rsidR="00AD6798">
        <w:rPr>
          <w:rFonts w:ascii="Century Schoolbook" w:hAnsi="Century Schoolbook"/>
          <w:sz w:val="24"/>
          <w:szCs w:val="24"/>
        </w:rPr>
        <w:t xml:space="preserve"> </w:t>
      </w:r>
      <w:r w:rsidR="006A194A">
        <w:rPr>
          <w:rFonts w:ascii="Century Schoolbook" w:hAnsi="Century Schoolbook"/>
          <w:sz w:val="24"/>
          <w:szCs w:val="24"/>
        </w:rPr>
        <w:t>to survive an FRCP 12(b)(6) motion to dismiss, c</w:t>
      </w:r>
      <w:r w:rsidR="00B611BC">
        <w:rPr>
          <w:rFonts w:ascii="Century Schoolbook" w:hAnsi="Century Schoolbook"/>
          <w:sz w:val="24"/>
          <w:szCs w:val="24"/>
        </w:rPr>
        <w:t xml:space="preserve">ourts </w:t>
      </w:r>
      <w:r w:rsidR="0028003C">
        <w:rPr>
          <w:rFonts w:ascii="Century Schoolbook" w:hAnsi="Century Schoolbook"/>
          <w:sz w:val="24"/>
          <w:szCs w:val="24"/>
        </w:rPr>
        <w:t xml:space="preserve">should </w:t>
      </w:r>
      <w:r w:rsidR="00B611BC">
        <w:rPr>
          <w:rFonts w:ascii="Century Schoolbook" w:hAnsi="Century Schoolbook"/>
          <w:sz w:val="24"/>
          <w:szCs w:val="24"/>
        </w:rPr>
        <w:t xml:space="preserve">apply the rules set forth in </w:t>
      </w:r>
      <w:r w:rsidR="009B2DAA" w:rsidRPr="009B2DAA">
        <w:rPr>
          <w:rFonts w:ascii="Century Schoolbook" w:hAnsi="Century Schoolbook"/>
          <w:i/>
          <w:sz w:val="24"/>
          <w:szCs w:val="24"/>
        </w:rPr>
        <w:t>Bell Atl</w:t>
      </w:r>
      <w:r w:rsidR="00993471" w:rsidRPr="009B2DAA">
        <w:rPr>
          <w:rFonts w:ascii="Century Schoolbook" w:hAnsi="Century Schoolbook"/>
          <w:i/>
          <w:sz w:val="24"/>
          <w:szCs w:val="24"/>
        </w:rPr>
        <w:t>. Corp. v. Twombly</w:t>
      </w:r>
      <w:r w:rsidR="00B611BC">
        <w:rPr>
          <w:rFonts w:ascii="Century Schoolbook" w:hAnsi="Century Schoolbook"/>
          <w:sz w:val="24"/>
          <w:szCs w:val="24"/>
        </w:rPr>
        <w:t>, 550 U.S. 544 (2007).</w:t>
      </w:r>
      <w:r w:rsidR="00AD6798" w:rsidRPr="00AD6798">
        <w:rPr>
          <w:rFonts w:ascii="Century Schoolbook" w:hAnsi="Century Schoolbook"/>
          <w:sz w:val="24"/>
          <w:szCs w:val="24"/>
          <w:vertAlign w:val="superscript"/>
        </w:rPr>
        <w:t>16</w:t>
      </w:r>
      <w:r w:rsidR="00B611BC">
        <w:rPr>
          <w:rFonts w:ascii="Century Schoolbook" w:hAnsi="Century Schoolbook"/>
          <w:sz w:val="24"/>
          <w:szCs w:val="24"/>
        </w:rPr>
        <w:t xml:space="preserve"> In that case, s</w:t>
      </w:r>
      <w:r w:rsidR="00993471" w:rsidRPr="009B2DAA">
        <w:rPr>
          <w:rFonts w:ascii="Century Schoolbook" w:hAnsi="Century Schoolbook"/>
          <w:sz w:val="24"/>
          <w:szCs w:val="24"/>
        </w:rPr>
        <w:t xml:space="preserve">ubscribers to local telephone and Internet services filed a claim against carriers, alleging that they were engaging in </w:t>
      </w:r>
      <w:r w:rsidR="006A194A">
        <w:rPr>
          <w:rFonts w:ascii="Century Schoolbook" w:hAnsi="Century Schoolbook"/>
          <w:sz w:val="24"/>
          <w:szCs w:val="24"/>
        </w:rPr>
        <w:t>"</w:t>
      </w:r>
      <w:r w:rsidR="00993471" w:rsidRPr="009B2DAA">
        <w:rPr>
          <w:rFonts w:ascii="Century Schoolbook" w:hAnsi="Century Schoolbook"/>
          <w:sz w:val="24"/>
          <w:szCs w:val="24"/>
        </w:rPr>
        <w:t>parallel conduct</w:t>
      </w:r>
      <w:r w:rsidR="006A194A">
        <w:rPr>
          <w:rFonts w:ascii="Century Schoolbook" w:hAnsi="Century Schoolbook"/>
          <w:sz w:val="24"/>
          <w:szCs w:val="24"/>
        </w:rPr>
        <w:t>"</w:t>
      </w:r>
      <w:r w:rsidR="00993471" w:rsidRPr="009B2DAA">
        <w:rPr>
          <w:rFonts w:ascii="Century Schoolbook" w:hAnsi="Century Schoolbook"/>
          <w:sz w:val="24"/>
          <w:szCs w:val="24"/>
        </w:rPr>
        <w:t xml:space="preserve"> constituting</w:t>
      </w:r>
      <w:r w:rsidR="009B2DAA" w:rsidRPr="009B2DAA">
        <w:rPr>
          <w:rFonts w:ascii="Century Schoolbook" w:hAnsi="Century Schoolbook"/>
          <w:sz w:val="24"/>
          <w:szCs w:val="24"/>
        </w:rPr>
        <w:t xml:space="preserve"> a restraint on competition in violation of the Sherman A</w:t>
      </w:r>
      <w:r w:rsidR="009B2DAA">
        <w:rPr>
          <w:rFonts w:ascii="Century Schoolbook" w:hAnsi="Century Schoolbook"/>
          <w:sz w:val="24"/>
          <w:szCs w:val="24"/>
        </w:rPr>
        <w:t>ct.</w:t>
      </w:r>
      <w:r w:rsidR="009B2DAA" w:rsidRPr="009B2DAA">
        <w:rPr>
          <w:rFonts w:ascii="Century Schoolbook" w:hAnsi="Century Schoolbook"/>
          <w:sz w:val="24"/>
          <w:szCs w:val="24"/>
          <w:vertAlign w:val="superscript"/>
        </w:rPr>
        <w:t>15</w:t>
      </w:r>
      <w:r w:rsidR="000F2CB8">
        <w:rPr>
          <w:rFonts w:ascii="Century Schoolbook" w:hAnsi="Century Schoolbook"/>
          <w:sz w:val="24"/>
          <w:szCs w:val="24"/>
          <w:vertAlign w:val="superscript"/>
        </w:rPr>
        <w:t xml:space="preserve"> </w:t>
      </w:r>
      <w:r w:rsidR="00DD0C4E">
        <w:rPr>
          <w:rFonts w:ascii="Century Schoolbook" w:hAnsi="Century Schoolbook"/>
          <w:sz w:val="24"/>
          <w:szCs w:val="24"/>
        </w:rPr>
        <w:t>The issue was whether the factual context in the pleading met the standard to survive a motion to dismiss.</w:t>
      </w:r>
      <w:r w:rsidR="000F2CB8" w:rsidRPr="000F2CB8">
        <w:rPr>
          <w:rFonts w:ascii="Century Schoolbook" w:hAnsi="Century Schoolbook"/>
          <w:sz w:val="24"/>
          <w:szCs w:val="24"/>
          <w:vertAlign w:val="superscript"/>
        </w:rPr>
        <w:t>15</w:t>
      </w:r>
      <w:r w:rsidR="000F2CB8">
        <w:rPr>
          <w:rFonts w:ascii="Century Schoolbook" w:hAnsi="Century Schoolbook"/>
          <w:sz w:val="24"/>
          <w:szCs w:val="24"/>
        </w:rPr>
        <w:t xml:space="preserve"> The Court reviewed and updated the </w:t>
      </w:r>
      <w:r w:rsidR="00D2159A">
        <w:rPr>
          <w:rFonts w:ascii="Century Schoolbook" w:hAnsi="Century Schoolbook"/>
          <w:sz w:val="24"/>
          <w:szCs w:val="24"/>
        </w:rPr>
        <w:lastRenderedPageBreak/>
        <w:t xml:space="preserve">standard set out in </w:t>
      </w:r>
      <w:r w:rsidR="00D2159A" w:rsidRPr="00D2159A">
        <w:rPr>
          <w:rFonts w:ascii="Century Schoolbook" w:hAnsi="Century Schoolbook"/>
          <w:i/>
          <w:sz w:val="24"/>
          <w:szCs w:val="24"/>
        </w:rPr>
        <w:t>Conley v. Gibson</w:t>
      </w:r>
      <w:r w:rsidR="00D2159A">
        <w:rPr>
          <w:rFonts w:ascii="Century Schoolbook" w:hAnsi="Century Schoolbook"/>
          <w:sz w:val="24"/>
          <w:szCs w:val="24"/>
        </w:rPr>
        <w:t>, which held that any statement reveal</w:t>
      </w:r>
      <w:r w:rsidR="000F2CB8">
        <w:rPr>
          <w:rFonts w:ascii="Century Schoolbook" w:hAnsi="Century Schoolbook"/>
          <w:sz w:val="24"/>
          <w:szCs w:val="24"/>
        </w:rPr>
        <w:t>ing the theory of the claim would suffice unless it was a</w:t>
      </w:r>
      <w:r w:rsidR="00D2159A">
        <w:rPr>
          <w:rFonts w:ascii="Century Schoolbook" w:hAnsi="Century Schoolbook"/>
          <w:sz w:val="24"/>
          <w:szCs w:val="24"/>
        </w:rPr>
        <w:t xml:space="preserve"> </w:t>
      </w:r>
      <w:r w:rsidR="000F2CB8">
        <w:rPr>
          <w:rFonts w:ascii="Century Schoolbook" w:hAnsi="Century Schoolbook"/>
          <w:sz w:val="24"/>
          <w:szCs w:val="24"/>
        </w:rPr>
        <w:t>factual impossib</w:t>
      </w:r>
      <w:r w:rsidR="001825F1">
        <w:rPr>
          <w:rFonts w:ascii="Century Schoolbook" w:hAnsi="Century Schoolbook"/>
          <w:sz w:val="24"/>
          <w:szCs w:val="24"/>
        </w:rPr>
        <w:t>i</w:t>
      </w:r>
      <w:r w:rsidR="000F2CB8">
        <w:rPr>
          <w:rFonts w:ascii="Century Schoolbook" w:hAnsi="Century Schoolbook"/>
          <w:sz w:val="24"/>
          <w:szCs w:val="24"/>
        </w:rPr>
        <w:t>lity</w:t>
      </w:r>
      <w:r w:rsidR="00D2159A">
        <w:rPr>
          <w:rFonts w:ascii="Century Schoolbook" w:hAnsi="Century Schoolbook"/>
          <w:sz w:val="24"/>
          <w:szCs w:val="24"/>
        </w:rPr>
        <w:t>.</w:t>
      </w:r>
      <w:r w:rsidR="000F2CB8" w:rsidRPr="000F2CB8">
        <w:rPr>
          <w:rFonts w:ascii="Century Schoolbook" w:hAnsi="Century Schoolbook"/>
          <w:sz w:val="24"/>
          <w:szCs w:val="24"/>
          <w:vertAlign w:val="superscript"/>
        </w:rPr>
        <w:t>15</w:t>
      </w:r>
      <w:r w:rsidR="000F2CB8">
        <w:rPr>
          <w:rFonts w:ascii="Century Schoolbook" w:hAnsi="Century Schoolbook"/>
          <w:sz w:val="24"/>
          <w:szCs w:val="24"/>
        </w:rPr>
        <w:t xml:space="preserve"> Under the old approach, a </w:t>
      </w:r>
      <w:r w:rsidR="00D2159A">
        <w:rPr>
          <w:rFonts w:ascii="Century Schoolbook" w:hAnsi="Century Schoolbook"/>
          <w:sz w:val="24"/>
          <w:szCs w:val="24"/>
        </w:rPr>
        <w:t>concluso</w:t>
      </w:r>
      <w:r w:rsidR="000F2CB8">
        <w:rPr>
          <w:rFonts w:ascii="Century Schoolbook" w:hAnsi="Century Schoolbook"/>
          <w:sz w:val="24"/>
          <w:szCs w:val="24"/>
        </w:rPr>
        <w:t>ry statement</w:t>
      </w:r>
      <w:r w:rsidR="00D2159A">
        <w:rPr>
          <w:rFonts w:ascii="Century Schoolbook" w:hAnsi="Century Schoolbook"/>
          <w:sz w:val="24"/>
          <w:szCs w:val="24"/>
        </w:rPr>
        <w:t xml:space="preserve"> would survive a motion to dismiss when</w:t>
      </w:r>
      <w:r w:rsidR="000D5673">
        <w:rPr>
          <w:rFonts w:ascii="Century Schoolbook" w:hAnsi="Century Schoolbook"/>
          <w:sz w:val="24"/>
          <w:szCs w:val="24"/>
        </w:rPr>
        <w:t>ever the pleading</w:t>
      </w:r>
      <w:r w:rsidR="000F2CB8">
        <w:rPr>
          <w:rFonts w:ascii="Century Schoolbook" w:hAnsi="Century Schoolbook"/>
          <w:sz w:val="24"/>
          <w:szCs w:val="24"/>
        </w:rPr>
        <w:t xml:space="preserve"> left open some</w:t>
      </w:r>
      <w:r w:rsidR="00D2159A">
        <w:rPr>
          <w:rFonts w:ascii="Century Schoolbook" w:hAnsi="Century Schoolbook"/>
          <w:sz w:val="24"/>
          <w:szCs w:val="24"/>
        </w:rPr>
        <w:t xml:space="preserve"> possib</w:t>
      </w:r>
      <w:r w:rsidR="000F2CB8">
        <w:rPr>
          <w:rFonts w:ascii="Century Schoolbook" w:hAnsi="Century Schoolbook"/>
          <w:sz w:val="24"/>
          <w:szCs w:val="24"/>
        </w:rPr>
        <w:t>ility that a plaint</w:t>
      </w:r>
      <w:r w:rsidR="00D2159A">
        <w:rPr>
          <w:rFonts w:ascii="Century Schoolbook" w:hAnsi="Century Schoolbook"/>
          <w:sz w:val="24"/>
          <w:szCs w:val="24"/>
        </w:rPr>
        <w:t>iff might later es</w:t>
      </w:r>
      <w:r w:rsidR="000F2CB8">
        <w:rPr>
          <w:rFonts w:ascii="Century Schoolbook" w:hAnsi="Century Schoolbook"/>
          <w:sz w:val="24"/>
          <w:szCs w:val="24"/>
        </w:rPr>
        <w:t xml:space="preserve">tablish </w:t>
      </w:r>
      <w:r w:rsidR="00D2159A">
        <w:rPr>
          <w:rFonts w:ascii="Century Schoolbook" w:hAnsi="Century Schoolbook"/>
          <w:sz w:val="24"/>
          <w:szCs w:val="24"/>
        </w:rPr>
        <w:t>facts to support recovery.</w:t>
      </w:r>
      <w:r w:rsidR="000F2CB8">
        <w:rPr>
          <w:rFonts w:ascii="Century Schoolbook" w:hAnsi="Century Schoolbook"/>
          <w:sz w:val="24"/>
          <w:szCs w:val="24"/>
          <w:vertAlign w:val="superscript"/>
        </w:rPr>
        <w:t>17</w:t>
      </w:r>
      <w:r w:rsidR="001825F1">
        <w:rPr>
          <w:rFonts w:ascii="Century Schoolbook" w:hAnsi="Century Schoolbook"/>
          <w:sz w:val="24"/>
          <w:szCs w:val="24"/>
        </w:rPr>
        <w:t xml:space="preserve"> This was true even when the complaint did</w:t>
      </w:r>
      <w:r w:rsidR="00D2159A">
        <w:rPr>
          <w:rFonts w:ascii="Century Schoolbook" w:hAnsi="Century Schoolbook"/>
          <w:sz w:val="24"/>
          <w:szCs w:val="24"/>
        </w:rPr>
        <w:t xml:space="preserve"> not set forth a single </w:t>
      </w:r>
      <w:r w:rsidR="001825F1">
        <w:rPr>
          <w:rFonts w:ascii="Century Schoolbook" w:hAnsi="Century Schoolbook"/>
          <w:sz w:val="24"/>
          <w:szCs w:val="24"/>
        </w:rPr>
        <w:t xml:space="preserve">contextual </w:t>
      </w:r>
      <w:r w:rsidR="00D2159A">
        <w:rPr>
          <w:rFonts w:ascii="Century Schoolbook" w:hAnsi="Century Schoolbook"/>
          <w:sz w:val="24"/>
          <w:szCs w:val="24"/>
        </w:rPr>
        <w:t xml:space="preserve">fact </w:t>
      </w:r>
      <w:r w:rsidR="001825F1">
        <w:rPr>
          <w:rFonts w:ascii="Century Schoolbook" w:hAnsi="Century Schoolbook"/>
          <w:sz w:val="24"/>
          <w:szCs w:val="24"/>
        </w:rPr>
        <w:t>that suggested the elements of the claim were met</w:t>
      </w:r>
      <w:r w:rsidR="00D2159A">
        <w:rPr>
          <w:rFonts w:ascii="Century Schoolbook" w:hAnsi="Century Schoolbook"/>
          <w:sz w:val="24"/>
          <w:szCs w:val="24"/>
        </w:rPr>
        <w:t>.</w:t>
      </w:r>
      <w:r w:rsidR="001825F1">
        <w:rPr>
          <w:rFonts w:ascii="Century Schoolbook" w:hAnsi="Century Schoolbook"/>
          <w:sz w:val="24"/>
          <w:szCs w:val="24"/>
          <w:vertAlign w:val="superscript"/>
        </w:rPr>
        <w:t>17</w:t>
      </w:r>
      <w:r w:rsidR="00E43E74">
        <w:rPr>
          <w:rFonts w:ascii="Century Schoolbook" w:hAnsi="Century Schoolbook"/>
          <w:sz w:val="24"/>
          <w:szCs w:val="24"/>
        </w:rPr>
        <w:t xml:space="preserve"> In </w:t>
      </w:r>
      <w:r w:rsidR="00E43E74" w:rsidRPr="00E43E74">
        <w:rPr>
          <w:rFonts w:ascii="Century Schoolbook" w:hAnsi="Century Schoolbook"/>
          <w:i/>
          <w:sz w:val="24"/>
          <w:szCs w:val="24"/>
        </w:rPr>
        <w:t>Twombly</w:t>
      </w:r>
      <w:r w:rsidR="00E43E74">
        <w:rPr>
          <w:rFonts w:ascii="Century Schoolbook" w:hAnsi="Century Schoolbook"/>
          <w:sz w:val="24"/>
          <w:szCs w:val="24"/>
        </w:rPr>
        <w:t xml:space="preserve">, the Court stated that </w:t>
      </w:r>
      <w:r w:rsidR="00E43E74" w:rsidRPr="00E43E74">
        <w:rPr>
          <w:rFonts w:ascii="Century Schoolbook" w:hAnsi="Century Schoolbook"/>
          <w:i/>
          <w:sz w:val="24"/>
          <w:szCs w:val="24"/>
        </w:rPr>
        <w:t>Con</w:t>
      </w:r>
      <w:r w:rsidR="00D2159A" w:rsidRPr="00E43E74">
        <w:rPr>
          <w:rFonts w:ascii="Century Schoolbook" w:hAnsi="Century Schoolbook"/>
          <w:i/>
          <w:sz w:val="24"/>
          <w:szCs w:val="24"/>
        </w:rPr>
        <w:t>ley</w:t>
      </w:r>
      <w:r w:rsidR="00E43E74">
        <w:rPr>
          <w:rFonts w:ascii="Century Schoolbook" w:hAnsi="Century Schoolbook"/>
          <w:sz w:val="24"/>
          <w:szCs w:val="24"/>
        </w:rPr>
        <w:t xml:space="preserve"> was never</w:t>
      </w:r>
      <w:r w:rsidR="00D2159A">
        <w:rPr>
          <w:rFonts w:ascii="Century Schoolbook" w:hAnsi="Century Schoolbook"/>
          <w:sz w:val="24"/>
          <w:szCs w:val="24"/>
        </w:rPr>
        <w:t xml:space="preserve"> inter</w:t>
      </w:r>
      <w:r w:rsidR="00E43E74">
        <w:rPr>
          <w:rFonts w:ascii="Century Schoolbook" w:hAnsi="Century Schoolbook"/>
          <w:sz w:val="24"/>
          <w:szCs w:val="24"/>
        </w:rPr>
        <w:t>preted literally</w:t>
      </w:r>
      <w:r w:rsidR="00D2159A">
        <w:rPr>
          <w:rFonts w:ascii="Century Schoolbook" w:hAnsi="Century Schoolbook"/>
          <w:sz w:val="24"/>
          <w:szCs w:val="24"/>
        </w:rPr>
        <w:t>, a</w:t>
      </w:r>
      <w:r w:rsidR="00E43E74">
        <w:rPr>
          <w:rFonts w:ascii="Century Schoolbook" w:hAnsi="Century Schoolbook"/>
          <w:sz w:val="24"/>
          <w:szCs w:val="24"/>
        </w:rPr>
        <w:t>nd that a</w:t>
      </w:r>
      <w:r w:rsidR="00D2159A">
        <w:rPr>
          <w:rFonts w:ascii="Century Schoolbook" w:hAnsi="Century Schoolbook"/>
          <w:sz w:val="24"/>
          <w:szCs w:val="24"/>
        </w:rPr>
        <w:t xml:space="preserve"> complaint must contain either direct or inferential allegations respe</w:t>
      </w:r>
      <w:r w:rsidR="00E43E74">
        <w:rPr>
          <w:rFonts w:ascii="Century Schoolbook" w:hAnsi="Century Schoolbook"/>
          <w:sz w:val="24"/>
          <w:szCs w:val="24"/>
        </w:rPr>
        <w:t xml:space="preserve">cting all material elements </w:t>
      </w:r>
      <w:r w:rsidR="00724BE4">
        <w:rPr>
          <w:rFonts w:ascii="Century Schoolbook" w:hAnsi="Century Schoolbook"/>
          <w:sz w:val="24"/>
          <w:szCs w:val="24"/>
        </w:rPr>
        <w:t>essential to sustain recovery under a</w:t>
      </w:r>
      <w:r w:rsidR="00D2159A">
        <w:rPr>
          <w:rFonts w:ascii="Century Schoolbook" w:hAnsi="Century Schoolbook"/>
          <w:sz w:val="24"/>
          <w:szCs w:val="24"/>
        </w:rPr>
        <w:t xml:space="preserve"> viable legal theory.</w:t>
      </w:r>
      <w:r w:rsidR="00E43E74" w:rsidRPr="00E43E74">
        <w:rPr>
          <w:rFonts w:ascii="Century Schoolbook" w:hAnsi="Century Schoolbook"/>
          <w:sz w:val="24"/>
          <w:szCs w:val="24"/>
          <w:vertAlign w:val="superscript"/>
        </w:rPr>
        <w:t xml:space="preserve"> </w:t>
      </w:r>
      <w:r w:rsidR="00E43E74">
        <w:rPr>
          <w:rFonts w:ascii="Century Schoolbook" w:hAnsi="Century Schoolbook"/>
          <w:sz w:val="24"/>
          <w:szCs w:val="24"/>
          <w:vertAlign w:val="superscript"/>
        </w:rPr>
        <w:t>17</w:t>
      </w:r>
      <w:r w:rsidR="00E43E74">
        <w:rPr>
          <w:rFonts w:ascii="Century Schoolbook" w:hAnsi="Century Schoolbook"/>
          <w:sz w:val="24"/>
          <w:szCs w:val="24"/>
        </w:rPr>
        <w:t xml:space="preserve"> The Court rejected the view that courts have a duty to imagine </w:t>
      </w:r>
      <w:r w:rsidR="00D2159A">
        <w:rPr>
          <w:rFonts w:ascii="Century Schoolbook" w:hAnsi="Century Schoolbook"/>
          <w:sz w:val="24"/>
          <w:szCs w:val="24"/>
        </w:rPr>
        <w:t>unple</w:t>
      </w:r>
      <w:r w:rsidR="00E43E74">
        <w:rPr>
          <w:rFonts w:ascii="Century Schoolbook" w:hAnsi="Century Schoolbook"/>
          <w:sz w:val="24"/>
          <w:szCs w:val="24"/>
        </w:rPr>
        <w:t>aded facts that might secure a cause of action</w:t>
      </w:r>
      <w:r w:rsidR="00D2159A">
        <w:rPr>
          <w:rFonts w:ascii="Century Schoolbook" w:hAnsi="Century Schoolbook"/>
          <w:sz w:val="24"/>
          <w:szCs w:val="24"/>
        </w:rPr>
        <w:t>.</w:t>
      </w:r>
      <w:r w:rsidR="00E43E74" w:rsidRPr="00E43E74">
        <w:rPr>
          <w:rFonts w:ascii="Century Schoolbook" w:hAnsi="Century Schoolbook"/>
          <w:sz w:val="24"/>
          <w:szCs w:val="24"/>
          <w:vertAlign w:val="superscript"/>
        </w:rPr>
        <w:t>18</w:t>
      </w:r>
      <w:r w:rsidR="00F978B1">
        <w:rPr>
          <w:rFonts w:ascii="Century Schoolbook" w:hAnsi="Century Schoolbook"/>
          <w:sz w:val="24"/>
          <w:szCs w:val="24"/>
        </w:rPr>
        <w:t xml:space="preserve"> </w:t>
      </w:r>
      <w:r w:rsidR="00724BE4">
        <w:rPr>
          <w:rFonts w:ascii="Century Schoolbook" w:hAnsi="Century Schoolbook"/>
          <w:sz w:val="24"/>
          <w:szCs w:val="24"/>
        </w:rPr>
        <w:t xml:space="preserve">Instead, the Court held that for a pleading to survive a motion to dismiss for failure to state a </w:t>
      </w:r>
      <w:r w:rsidR="005F32C0">
        <w:rPr>
          <w:rFonts w:ascii="Century Schoolbook" w:hAnsi="Century Schoolbook"/>
          <w:sz w:val="24"/>
          <w:szCs w:val="24"/>
        </w:rPr>
        <w:t>claim</w:t>
      </w:r>
      <w:r w:rsidR="00724BE4">
        <w:rPr>
          <w:rFonts w:ascii="Century Schoolbook" w:hAnsi="Century Schoolbook"/>
          <w:sz w:val="24"/>
          <w:szCs w:val="24"/>
        </w:rPr>
        <w:t xml:space="preserve">, </w:t>
      </w:r>
      <w:r w:rsidR="00FA0C35">
        <w:rPr>
          <w:rFonts w:ascii="Century Schoolbook" w:hAnsi="Century Schoolbook"/>
          <w:sz w:val="24"/>
          <w:szCs w:val="24"/>
        </w:rPr>
        <w:t xml:space="preserve">a </w:t>
      </w:r>
      <w:r w:rsidR="00724BE4">
        <w:rPr>
          <w:rFonts w:ascii="Century Schoolbook" w:hAnsi="Century Schoolbook"/>
          <w:sz w:val="24"/>
          <w:szCs w:val="24"/>
        </w:rPr>
        <w:t xml:space="preserve">plaintiff must offer factual support </w:t>
      </w:r>
      <w:r w:rsidR="00D2159A">
        <w:rPr>
          <w:rFonts w:ascii="Century Schoolbook" w:hAnsi="Century Schoolbook"/>
          <w:sz w:val="24"/>
          <w:szCs w:val="24"/>
        </w:rPr>
        <w:t>consistent with the allegations</w:t>
      </w:r>
      <w:r w:rsidR="00724BE4">
        <w:rPr>
          <w:rFonts w:ascii="Century Schoolbook" w:hAnsi="Century Schoolbook"/>
          <w:sz w:val="24"/>
          <w:szCs w:val="24"/>
        </w:rPr>
        <w:t xml:space="preserve"> in the complaint, to m</w:t>
      </w:r>
      <w:r w:rsidR="00F978B1">
        <w:rPr>
          <w:rFonts w:ascii="Century Schoolbook" w:hAnsi="Century Schoolbook"/>
          <w:sz w:val="24"/>
          <w:szCs w:val="24"/>
        </w:rPr>
        <w:t xml:space="preserve">eet the heightened standard of </w:t>
      </w:r>
      <w:r w:rsidR="00724BE4">
        <w:rPr>
          <w:rFonts w:ascii="Century Schoolbook" w:hAnsi="Century Schoolbook"/>
          <w:sz w:val="24"/>
          <w:szCs w:val="24"/>
        </w:rPr>
        <w:t>"</w:t>
      </w:r>
      <w:r w:rsidR="00D2159A">
        <w:rPr>
          <w:rFonts w:ascii="Century Schoolbook" w:hAnsi="Century Schoolbook"/>
          <w:sz w:val="24"/>
          <w:szCs w:val="24"/>
        </w:rPr>
        <w:t>plausibility.</w:t>
      </w:r>
      <w:r w:rsidR="00724BE4">
        <w:rPr>
          <w:rFonts w:ascii="Century Schoolbook" w:hAnsi="Century Schoolbook"/>
          <w:sz w:val="24"/>
          <w:szCs w:val="24"/>
        </w:rPr>
        <w:t>"</w:t>
      </w:r>
      <w:r w:rsidR="00724BE4" w:rsidRPr="00724BE4">
        <w:rPr>
          <w:rFonts w:ascii="Century Schoolbook" w:hAnsi="Century Schoolbook"/>
          <w:sz w:val="24"/>
          <w:szCs w:val="24"/>
          <w:vertAlign w:val="superscript"/>
        </w:rPr>
        <w:t>18</w:t>
      </w:r>
      <w:r w:rsidR="00507968">
        <w:rPr>
          <w:rFonts w:ascii="Century Schoolbook" w:hAnsi="Century Schoolbook"/>
          <w:sz w:val="24"/>
          <w:szCs w:val="24"/>
          <w:vertAlign w:val="superscript"/>
        </w:rPr>
        <w:t xml:space="preserve"> </w:t>
      </w:r>
    </w:p>
    <w:p w:rsidR="00AA3576" w:rsidRDefault="00AA3576" w:rsidP="00F75D2F">
      <w:pPr>
        <w:spacing w:after="0" w:line="360" w:lineRule="auto"/>
        <w:rPr>
          <w:rFonts w:ascii="Century Schoolbook" w:hAnsi="Century Schoolbook"/>
          <w:sz w:val="24"/>
          <w:szCs w:val="24"/>
        </w:rPr>
      </w:pPr>
      <w:r>
        <w:rPr>
          <w:rFonts w:ascii="Century Schoolbook" w:hAnsi="Century Schoolbook"/>
          <w:sz w:val="24"/>
          <w:szCs w:val="24"/>
        </w:rPr>
        <w:tab/>
        <w:t xml:space="preserve">When considering whether a pleading sufficiently </w:t>
      </w:r>
      <w:r w:rsidR="00425750">
        <w:rPr>
          <w:rFonts w:ascii="Century Schoolbook" w:hAnsi="Century Schoolbook"/>
          <w:sz w:val="24"/>
          <w:szCs w:val="24"/>
        </w:rPr>
        <w:t xml:space="preserve">alleges a clear </w:t>
      </w:r>
      <w:r>
        <w:rPr>
          <w:rFonts w:ascii="Century Schoolbook" w:hAnsi="Century Schoolbook"/>
          <w:sz w:val="24"/>
          <w:szCs w:val="24"/>
        </w:rPr>
        <w:t>violation of law</w:t>
      </w:r>
      <w:r w:rsidR="007B2C7F">
        <w:rPr>
          <w:rFonts w:ascii="Century Schoolbook" w:hAnsi="Century Schoolbook"/>
          <w:sz w:val="24"/>
          <w:szCs w:val="24"/>
        </w:rPr>
        <w:t>, a c</w:t>
      </w:r>
      <w:r>
        <w:rPr>
          <w:rFonts w:ascii="Century Schoolbook" w:hAnsi="Century Schoolbook"/>
          <w:sz w:val="24"/>
          <w:szCs w:val="24"/>
        </w:rPr>
        <w:t>ourt must consider whether the facts meet the elements requ</w:t>
      </w:r>
      <w:r w:rsidR="00425750">
        <w:rPr>
          <w:rFonts w:ascii="Century Schoolbook" w:hAnsi="Century Schoolbook"/>
          <w:sz w:val="24"/>
          <w:szCs w:val="24"/>
        </w:rPr>
        <w:t xml:space="preserve">ired by the law </w:t>
      </w:r>
      <w:r>
        <w:rPr>
          <w:rFonts w:ascii="Century Schoolbook" w:hAnsi="Century Schoolbook"/>
          <w:sz w:val="24"/>
          <w:szCs w:val="24"/>
        </w:rPr>
        <w:t>to establish a violation.</w:t>
      </w:r>
      <w:r w:rsidRPr="00AA3576">
        <w:rPr>
          <w:rFonts w:ascii="Century Schoolbook" w:hAnsi="Century Schoolbook"/>
          <w:sz w:val="24"/>
          <w:szCs w:val="24"/>
          <w:vertAlign w:val="superscript"/>
        </w:rPr>
        <w:t>19</w:t>
      </w:r>
      <w:r>
        <w:rPr>
          <w:rFonts w:ascii="Century Schoolbook" w:hAnsi="Century Schoolbook"/>
          <w:sz w:val="24"/>
          <w:szCs w:val="24"/>
        </w:rPr>
        <w:t xml:space="preserve"> </w:t>
      </w:r>
      <w:r w:rsidR="00425750">
        <w:rPr>
          <w:rFonts w:ascii="Century Schoolbook" w:hAnsi="Century Schoolbook"/>
          <w:sz w:val="24"/>
          <w:szCs w:val="24"/>
        </w:rPr>
        <w:t xml:space="preserve">For example, to state a claim for copyright </w:t>
      </w:r>
      <w:r w:rsidR="007B2C7F">
        <w:rPr>
          <w:rFonts w:ascii="Century Schoolbook" w:hAnsi="Century Schoolbook"/>
          <w:sz w:val="24"/>
          <w:szCs w:val="24"/>
        </w:rPr>
        <w:t>infringement, a plaintiff must first establish ownership in a</w:t>
      </w:r>
      <w:r w:rsidR="00425750">
        <w:rPr>
          <w:rFonts w:ascii="Century Schoolbook" w:hAnsi="Century Schoolbook"/>
          <w:sz w:val="24"/>
          <w:szCs w:val="24"/>
        </w:rPr>
        <w:t xml:space="preserve"> valid co</w:t>
      </w:r>
      <w:r w:rsidR="007B2C7F">
        <w:rPr>
          <w:rFonts w:ascii="Century Schoolbook" w:hAnsi="Century Schoolbook"/>
          <w:sz w:val="24"/>
          <w:szCs w:val="24"/>
        </w:rPr>
        <w:t>pyright.</w:t>
      </w:r>
      <w:r w:rsidR="00D44BBF" w:rsidRPr="00D44BBF">
        <w:rPr>
          <w:rFonts w:ascii="Century Schoolbook" w:hAnsi="Century Schoolbook"/>
          <w:sz w:val="24"/>
          <w:szCs w:val="24"/>
          <w:vertAlign w:val="superscript"/>
        </w:rPr>
        <w:t>20</w:t>
      </w:r>
      <w:r w:rsidR="00D44BBF">
        <w:rPr>
          <w:rFonts w:ascii="Century Schoolbook" w:hAnsi="Century Schoolbook"/>
          <w:sz w:val="24"/>
          <w:szCs w:val="24"/>
        </w:rPr>
        <w:t xml:space="preserve"> </w:t>
      </w:r>
      <w:r w:rsidR="007B2C7F">
        <w:rPr>
          <w:rFonts w:ascii="Century Schoolbook" w:hAnsi="Century Schoolbook"/>
          <w:sz w:val="24"/>
          <w:szCs w:val="24"/>
        </w:rPr>
        <w:t xml:space="preserve">Next, plaintiff must offer factual support showing that </w:t>
      </w:r>
      <w:r w:rsidR="00425750">
        <w:rPr>
          <w:rFonts w:ascii="Century Schoolbook" w:hAnsi="Century Schoolbook"/>
          <w:sz w:val="24"/>
          <w:szCs w:val="24"/>
        </w:rPr>
        <w:t>the defe</w:t>
      </w:r>
      <w:r w:rsidR="00B7187B">
        <w:rPr>
          <w:rFonts w:ascii="Century Schoolbook" w:hAnsi="Century Schoolbook"/>
          <w:sz w:val="24"/>
          <w:szCs w:val="24"/>
        </w:rPr>
        <w:t>n</w:t>
      </w:r>
      <w:r w:rsidR="00425750">
        <w:rPr>
          <w:rFonts w:ascii="Century Schoolbook" w:hAnsi="Century Schoolbook"/>
          <w:sz w:val="24"/>
          <w:szCs w:val="24"/>
        </w:rPr>
        <w:t>dant violated o</w:t>
      </w:r>
      <w:r w:rsidR="007B2C7F">
        <w:rPr>
          <w:rFonts w:ascii="Century Schoolbook" w:hAnsi="Century Schoolbook"/>
          <w:sz w:val="24"/>
          <w:szCs w:val="24"/>
        </w:rPr>
        <w:t>ne of the exclusive rights the copyright owner</w:t>
      </w:r>
      <w:r w:rsidR="00425750">
        <w:rPr>
          <w:rFonts w:ascii="Century Schoolbook" w:hAnsi="Century Schoolbook"/>
          <w:sz w:val="24"/>
          <w:szCs w:val="24"/>
        </w:rPr>
        <w:t xml:space="preserve"> holds in</w:t>
      </w:r>
      <w:r w:rsidR="007B2C7F">
        <w:rPr>
          <w:rFonts w:ascii="Century Schoolbook" w:hAnsi="Century Schoolbook"/>
          <w:sz w:val="24"/>
          <w:szCs w:val="24"/>
        </w:rPr>
        <w:t xml:space="preserve"> the work.</w:t>
      </w:r>
      <w:r w:rsidR="00D44BBF">
        <w:rPr>
          <w:rFonts w:ascii="Century Schoolbook" w:hAnsi="Century Schoolbook"/>
          <w:sz w:val="24"/>
          <w:szCs w:val="24"/>
          <w:vertAlign w:val="superscript"/>
        </w:rPr>
        <w:t>20</w:t>
      </w:r>
      <w:r w:rsidR="00B7187B">
        <w:rPr>
          <w:rFonts w:ascii="Century Schoolbook" w:hAnsi="Century Schoolbook"/>
          <w:sz w:val="24"/>
          <w:szCs w:val="24"/>
        </w:rPr>
        <w:t xml:space="preserve"> The facts must</w:t>
      </w:r>
      <w:r w:rsidR="007B2C7F">
        <w:rPr>
          <w:rFonts w:ascii="Century Schoolbook" w:hAnsi="Century Schoolbook"/>
          <w:sz w:val="24"/>
          <w:szCs w:val="24"/>
        </w:rPr>
        <w:t xml:space="preserve"> </w:t>
      </w:r>
      <w:r w:rsidR="00406C50">
        <w:rPr>
          <w:rFonts w:ascii="Century Schoolbook" w:hAnsi="Century Schoolbook"/>
          <w:sz w:val="24"/>
          <w:szCs w:val="24"/>
        </w:rPr>
        <w:t>(1) provide</w:t>
      </w:r>
      <w:r w:rsidR="007B2C7F">
        <w:rPr>
          <w:rFonts w:ascii="Century Schoolbook" w:hAnsi="Century Schoolbook"/>
          <w:sz w:val="24"/>
          <w:szCs w:val="24"/>
        </w:rPr>
        <w:t xml:space="preserve"> </w:t>
      </w:r>
      <w:r w:rsidR="00B7187B">
        <w:rPr>
          <w:rFonts w:ascii="Century Schoolbook" w:hAnsi="Century Schoolbook"/>
          <w:sz w:val="24"/>
          <w:szCs w:val="24"/>
        </w:rPr>
        <w:t xml:space="preserve">the </w:t>
      </w:r>
      <w:r w:rsidR="00425750">
        <w:rPr>
          <w:rFonts w:ascii="Century Schoolbook" w:hAnsi="Century Schoolbook"/>
          <w:sz w:val="24"/>
          <w:szCs w:val="24"/>
        </w:rPr>
        <w:t xml:space="preserve">specific </w:t>
      </w:r>
      <w:r w:rsidR="00B7187B">
        <w:rPr>
          <w:rFonts w:ascii="Century Schoolbook" w:hAnsi="Century Schoolbook"/>
          <w:sz w:val="24"/>
          <w:szCs w:val="24"/>
        </w:rPr>
        <w:t>work in</w:t>
      </w:r>
      <w:r w:rsidR="00425750">
        <w:rPr>
          <w:rFonts w:ascii="Century Schoolbook" w:hAnsi="Century Schoolbook"/>
          <w:sz w:val="24"/>
          <w:szCs w:val="24"/>
        </w:rPr>
        <w:t xml:space="preserve"> issue, </w:t>
      </w:r>
      <w:r w:rsidR="000D5673">
        <w:rPr>
          <w:rFonts w:ascii="Century Schoolbook" w:hAnsi="Century Schoolbook"/>
          <w:sz w:val="24"/>
          <w:szCs w:val="24"/>
        </w:rPr>
        <w:t>(</w:t>
      </w:r>
      <w:r w:rsidR="00425750">
        <w:rPr>
          <w:rFonts w:ascii="Century Schoolbook" w:hAnsi="Century Schoolbook"/>
          <w:sz w:val="24"/>
          <w:szCs w:val="24"/>
        </w:rPr>
        <w:t>2)</w:t>
      </w:r>
      <w:r w:rsidR="00B7187B">
        <w:rPr>
          <w:rFonts w:ascii="Century Schoolbook" w:hAnsi="Century Schoolbook"/>
          <w:sz w:val="24"/>
          <w:szCs w:val="24"/>
        </w:rPr>
        <w:t xml:space="preserve"> show that the plaintiff owns the copyright for that work,</w:t>
      </w:r>
      <w:r w:rsidR="00425750">
        <w:rPr>
          <w:rFonts w:ascii="Century Schoolbook" w:hAnsi="Century Schoolbook"/>
          <w:sz w:val="24"/>
          <w:szCs w:val="24"/>
        </w:rPr>
        <w:t xml:space="preserve"> </w:t>
      </w:r>
      <w:r w:rsidR="000D5673">
        <w:rPr>
          <w:rFonts w:ascii="Century Schoolbook" w:hAnsi="Century Schoolbook"/>
          <w:sz w:val="24"/>
          <w:szCs w:val="24"/>
        </w:rPr>
        <w:t>(</w:t>
      </w:r>
      <w:r w:rsidR="00425750">
        <w:rPr>
          <w:rFonts w:ascii="Century Schoolbook" w:hAnsi="Century Schoolbook"/>
          <w:sz w:val="24"/>
          <w:szCs w:val="24"/>
        </w:rPr>
        <w:t>3)</w:t>
      </w:r>
      <w:r w:rsidR="00B7187B">
        <w:rPr>
          <w:rFonts w:ascii="Century Schoolbook" w:hAnsi="Century Schoolbook"/>
          <w:sz w:val="24"/>
          <w:szCs w:val="24"/>
        </w:rPr>
        <w:t xml:space="preserve"> show that the copyright for that work is </w:t>
      </w:r>
      <w:r w:rsidR="00425750">
        <w:rPr>
          <w:rFonts w:ascii="Century Schoolbook" w:hAnsi="Century Schoolbook"/>
          <w:sz w:val="24"/>
          <w:szCs w:val="24"/>
        </w:rPr>
        <w:t>r</w:t>
      </w:r>
      <w:r w:rsidR="00B7187B">
        <w:rPr>
          <w:rFonts w:ascii="Century Schoolbook" w:hAnsi="Century Schoolbook"/>
          <w:sz w:val="24"/>
          <w:szCs w:val="24"/>
        </w:rPr>
        <w:t>egistered in accordance with</w:t>
      </w:r>
      <w:r w:rsidR="00425750">
        <w:rPr>
          <w:rFonts w:ascii="Century Schoolbook" w:hAnsi="Century Schoolbook"/>
          <w:sz w:val="24"/>
          <w:szCs w:val="24"/>
        </w:rPr>
        <w:t xml:space="preserve"> statute</w:t>
      </w:r>
      <w:r w:rsidR="00B7187B">
        <w:rPr>
          <w:rFonts w:ascii="Century Schoolbook" w:hAnsi="Century Schoolbook"/>
          <w:sz w:val="24"/>
          <w:szCs w:val="24"/>
        </w:rPr>
        <w:t>,</w:t>
      </w:r>
      <w:r w:rsidR="00425750">
        <w:rPr>
          <w:rFonts w:ascii="Century Schoolbook" w:hAnsi="Century Schoolbook"/>
          <w:sz w:val="24"/>
          <w:szCs w:val="24"/>
        </w:rPr>
        <w:t xml:space="preserve"> and </w:t>
      </w:r>
      <w:r w:rsidR="000D5673">
        <w:rPr>
          <w:rFonts w:ascii="Century Schoolbook" w:hAnsi="Century Schoolbook"/>
          <w:sz w:val="24"/>
          <w:szCs w:val="24"/>
        </w:rPr>
        <w:t>(</w:t>
      </w:r>
      <w:r w:rsidR="00425750">
        <w:rPr>
          <w:rFonts w:ascii="Century Schoolbook" w:hAnsi="Century Schoolbook"/>
          <w:sz w:val="24"/>
          <w:szCs w:val="24"/>
        </w:rPr>
        <w:t xml:space="preserve">4) </w:t>
      </w:r>
      <w:r w:rsidR="00B7187B">
        <w:rPr>
          <w:rFonts w:ascii="Century Schoolbook" w:hAnsi="Century Schoolbook"/>
          <w:sz w:val="24"/>
          <w:szCs w:val="24"/>
        </w:rPr>
        <w:t xml:space="preserve">describe what acts </w:t>
      </w:r>
      <w:r w:rsidR="00031CD3">
        <w:rPr>
          <w:rFonts w:ascii="Century Schoolbook" w:hAnsi="Century Schoolbook"/>
          <w:sz w:val="24"/>
          <w:szCs w:val="24"/>
        </w:rPr>
        <w:t xml:space="preserve">the defendant engaged in and </w:t>
      </w:r>
      <w:r w:rsidR="00B7187B">
        <w:rPr>
          <w:rFonts w:ascii="Century Schoolbook" w:hAnsi="Century Schoolbook"/>
          <w:sz w:val="24"/>
          <w:szCs w:val="24"/>
        </w:rPr>
        <w:t>during wha</w:t>
      </w:r>
      <w:r w:rsidR="00031CD3">
        <w:rPr>
          <w:rFonts w:ascii="Century Schoolbook" w:hAnsi="Century Schoolbook"/>
          <w:sz w:val="24"/>
          <w:szCs w:val="24"/>
        </w:rPr>
        <w:t xml:space="preserve">t time </w:t>
      </w:r>
      <w:r w:rsidR="00B7187B">
        <w:rPr>
          <w:rFonts w:ascii="Century Schoolbook" w:hAnsi="Century Schoolbook"/>
          <w:sz w:val="24"/>
          <w:szCs w:val="24"/>
        </w:rPr>
        <w:t>to  infringe the copyright</w:t>
      </w:r>
      <w:r w:rsidR="00425750">
        <w:rPr>
          <w:rFonts w:ascii="Century Schoolbook" w:hAnsi="Century Schoolbook"/>
          <w:sz w:val="24"/>
          <w:szCs w:val="24"/>
        </w:rPr>
        <w:t>.</w:t>
      </w:r>
      <w:r w:rsidR="00B7187B" w:rsidRPr="00B7187B">
        <w:rPr>
          <w:rFonts w:ascii="Century Schoolbook" w:hAnsi="Century Schoolbook"/>
          <w:sz w:val="24"/>
          <w:szCs w:val="24"/>
          <w:vertAlign w:val="superscript"/>
        </w:rPr>
        <w:t>20</w:t>
      </w:r>
      <w:r w:rsidR="00425750" w:rsidRPr="00B7187B">
        <w:rPr>
          <w:rFonts w:ascii="Century Schoolbook" w:hAnsi="Century Schoolbook"/>
          <w:sz w:val="24"/>
          <w:szCs w:val="24"/>
          <w:vertAlign w:val="superscript"/>
        </w:rPr>
        <w:t xml:space="preserve"> </w:t>
      </w:r>
      <w:r w:rsidR="00B7187B">
        <w:rPr>
          <w:rFonts w:ascii="Century Schoolbook" w:hAnsi="Century Schoolbook"/>
          <w:sz w:val="24"/>
          <w:szCs w:val="24"/>
        </w:rPr>
        <w:t>C</w:t>
      </w:r>
      <w:r w:rsidR="00425750">
        <w:rPr>
          <w:rFonts w:ascii="Century Schoolbook" w:hAnsi="Century Schoolbook"/>
          <w:sz w:val="24"/>
          <w:szCs w:val="24"/>
        </w:rPr>
        <w:t xml:space="preserve">onclusory allegations that </w:t>
      </w:r>
      <w:r w:rsidR="00B7187B">
        <w:rPr>
          <w:rFonts w:ascii="Century Schoolbook" w:hAnsi="Century Schoolbook"/>
          <w:sz w:val="24"/>
          <w:szCs w:val="24"/>
        </w:rPr>
        <w:t xml:space="preserve">an </w:t>
      </w:r>
      <w:r w:rsidR="00425750">
        <w:rPr>
          <w:rFonts w:ascii="Century Schoolbook" w:hAnsi="Century Schoolbook"/>
          <w:sz w:val="24"/>
          <w:szCs w:val="24"/>
        </w:rPr>
        <w:t>infringement occurred</w:t>
      </w:r>
      <w:r w:rsidR="00B7187B">
        <w:rPr>
          <w:rFonts w:ascii="Century Schoolbook" w:hAnsi="Century Schoolbook"/>
          <w:sz w:val="24"/>
          <w:szCs w:val="24"/>
        </w:rPr>
        <w:t xml:space="preserve"> will not suffice</w:t>
      </w:r>
      <w:r w:rsidR="00507968">
        <w:rPr>
          <w:rFonts w:ascii="Century Schoolbook" w:hAnsi="Century Schoolbook"/>
          <w:sz w:val="24"/>
          <w:szCs w:val="24"/>
        </w:rPr>
        <w:t xml:space="preserve"> to meet the </w:t>
      </w:r>
      <w:r w:rsidR="00507968" w:rsidRPr="00507968">
        <w:rPr>
          <w:rFonts w:ascii="Century Schoolbook" w:hAnsi="Century Schoolbook"/>
          <w:i/>
          <w:sz w:val="24"/>
          <w:szCs w:val="24"/>
        </w:rPr>
        <w:t>Twombly</w:t>
      </w:r>
      <w:r w:rsidR="00507968">
        <w:rPr>
          <w:rFonts w:ascii="Century Schoolbook" w:hAnsi="Century Schoolbook"/>
          <w:sz w:val="24"/>
          <w:szCs w:val="24"/>
        </w:rPr>
        <w:t xml:space="preserve"> standard for plausibility pleading</w:t>
      </w:r>
      <w:r w:rsidR="007C316C">
        <w:rPr>
          <w:rFonts w:ascii="Century Schoolbook" w:hAnsi="Century Schoolbook"/>
          <w:sz w:val="24"/>
          <w:szCs w:val="24"/>
        </w:rPr>
        <w:t>, and are not entitled to an assumption of truth when a court considers a motion to dismiss for failure to state a claim</w:t>
      </w:r>
      <w:r w:rsidR="00425750">
        <w:rPr>
          <w:rFonts w:ascii="Century Schoolbook" w:hAnsi="Century Schoolbook"/>
          <w:sz w:val="24"/>
          <w:szCs w:val="24"/>
        </w:rPr>
        <w:t>.</w:t>
      </w:r>
      <w:r w:rsidR="00B7187B" w:rsidRPr="00B7187B">
        <w:rPr>
          <w:rFonts w:ascii="Century Schoolbook" w:hAnsi="Century Schoolbook"/>
          <w:sz w:val="24"/>
          <w:szCs w:val="24"/>
          <w:vertAlign w:val="superscript"/>
        </w:rPr>
        <w:t>20</w:t>
      </w:r>
      <w:r>
        <w:rPr>
          <w:rFonts w:ascii="Century Schoolbook" w:hAnsi="Century Schoolbook"/>
          <w:sz w:val="24"/>
          <w:szCs w:val="24"/>
        </w:rPr>
        <w:t xml:space="preserve"> </w:t>
      </w:r>
    </w:p>
    <w:p w:rsidR="00EF5B21" w:rsidRDefault="00E36A81" w:rsidP="00F75D2F">
      <w:pPr>
        <w:spacing w:after="0" w:line="360" w:lineRule="auto"/>
        <w:rPr>
          <w:rFonts w:ascii="Century Schoolbook" w:hAnsi="Century Schoolbook"/>
          <w:sz w:val="24"/>
          <w:szCs w:val="24"/>
        </w:rPr>
      </w:pPr>
      <w:r>
        <w:rPr>
          <w:rFonts w:ascii="Century Schoolbook" w:hAnsi="Century Schoolbook"/>
          <w:sz w:val="24"/>
          <w:szCs w:val="24"/>
        </w:rPr>
        <w:tab/>
      </w:r>
      <w:r w:rsidR="00BE72E5">
        <w:rPr>
          <w:rFonts w:ascii="Century Schoolbook" w:hAnsi="Century Schoolbook"/>
          <w:sz w:val="24"/>
          <w:szCs w:val="24"/>
        </w:rPr>
        <w:t>Probability is not required, but enough facts must be asserted to raise a reasonable expectation that discovery will reveal evidence of illegality.</w:t>
      </w:r>
      <w:r w:rsidR="00BE72E5" w:rsidRPr="002C38A9">
        <w:rPr>
          <w:rFonts w:ascii="Century Schoolbook" w:hAnsi="Century Schoolbook"/>
          <w:sz w:val="24"/>
          <w:szCs w:val="24"/>
          <w:vertAlign w:val="superscript"/>
        </w:rPr>
        <w:t>21</w:t>
      </w:r>
      <w:r w:rsidR="00BE72E5">
        <w:rPr>
          <w:rFonts w:ascii="Century Schoolbook" w:hAnsi="Century Schoolbook"/>
          <w:sz w:val="24"/>
          <w:szCs w:val="24"/>
        </w:rPr>
        <w:t xml:space="preserve"> The statement must cause the factfinder to do more than speculate that a claim might have merit.</w:t>
      </w:r>
      <w:r w:rsidR="00BE72E5" w:rsidRPr="00E36A81">
        <w:rPr>
          <w:rFonts w:ascii="Century Schoolbook" w:hAnsi="Century Schoolbook"/>
          <w:sz w:val="24"/>
          <w:szCs w:val="24"/>
          <w:vertAlign w:val="superscript"/>
        </w:rPr>
        <w:t>21</w:t>
      </w:r>
      <w:r w:rsidR="00BE72E5">
        <w:rPr>
          <w:rFonts w:ascii="Century Schoolbook" w:hAnsi="Century Schoolbook"/>
          <w:sz w:val="24"/>
          <w:szCs w:val="24"/>
        </w:rPr>
        <w:t xml:space="preserve"> Further, the claim should suggest more than consistency that the </w:t>
      </w:r>
      <w:r w:rsidR="00BE72E5">
        <w:rPr>
          <w:rFonts w:ascii="Century Schoolbook" w:hAnsi="Century Schoolbook"/>
          <w:sz w:val="24"/>
          <w:szCs w:val="24"/>
        </w:rPr>
        <w:lastRenderedPageBreak/>
        <w:t>events could have occurred as suggested.</w:t>
      </w:r>
      <w:r w:rsidR="00BE72E5" w:rsidRPr="002C38A9">
        <w:rPr>
          <w:rFonts w:ascii="Century Schoolbook" w:hAnsi="Century Schoolbook"/>
          <w:sz w:val="24"/>
          <w:szCs w:val="24"/>
          <w:vertAlign w:val="superscript"/>
        </w:rPr>
        <w:t>21</w:t>
      </w:r>
      <w:r w:rsidR="00BE72E5">
        <w:rPr>
          <w:rFonts w:ascii="Century Schoolbook" w:hAnsi="Century Schoolbook"/>
          <w:sz w:val="24"/>
          <w:szCs w:val="24"/>
        </w:rPr>
        <w:t xml:space="preserve"> If another theory could be offered that is just as likely, the standard is not met.</w:t>
      </w:r>
      <w:r w:rsidR="00F978B1">
        <w:rPr>
          <w:rFonts w:ascii="Century Schoolbook" w:hAnsi="Century Schoolbook"/>
          <w:sz w:val="24"/>
          <w:szCs w:val="24"/>
          <w:vertAlign w:val="superscript"/>
        </w:rPr>
        <w:t xml:space="preserve">21 </w:t>
      </w:r>
      <w:r w:rsidR="00BE72E5">
        <w:rPr>
          <w:rFonts w:ascii="Century Schoolbook" w:hAnsi="Century Schoolbook"/>
          <w:sz w:val="24"/>
          <w:szCs w:val="24"/>
        </w:rPr>
        <w:t>Even where the circumstantial ev</w:t>
      </w:r>
      <w:r w:rsidR="00F978B1">
        <w:rPr>
          <w:rFonts w:ascii="Century Schoolbook" w:hAnsi="Century Schoolbook"/>
          <w:sz w:val="24"/>
          <w:szCs w:val="24"/>
        </w:rPr>
        <w:t xml:space="preserve">idence is otherwise admissible, </w:t>
      </w:r>
      <w:r w:rsidR="00BE72E5">
        <w:rPr>
          <w:rFonts w:ascii="Century Schoolbook" w:hAnsi="Century Schoolbook"/>
          <w:sz w:val="24"/>
          <w:szCs w:val="24"/>
        </w:rPr>
        <w:t>the court does not take the step to make overbroad inferences unless the evidence adequately excludes other possibilities and explanations.</w:t>
      </w:r>
      <w:r w:rsidR="00BE72E5" w:rsidRPr="0005683D">
        <w:rPr>
          <w:rFonts w:ascii="Century Schoolbook" w:hAnsi="Century Schoolbook"/>
          <w:sz w:val="24"/>
          <w:szCs w:val="24"/>
          <w:vertAlign w:val="superscript"/>
        </w:rPr>
        <w:t>22</w:t>
      </w:r>
      <w:r w:rsidR="00BE72E5">
        <w:rPr>
          <w:rFonts w:ascii="Century Schoolbook" w:hAnsi="Century Schoolbook"/>
          <w:sz w:val="24"/>
          <w:szCs w:val="24"/>
        </w:rPr>
        <w:t xml:space="preserve"> </w:t>
      </w:r>
      <w:r>
        <w:rPr>
          <w:rFonts w:ascii="Century Schoolbook" w:hAnsi="Century Schoolbook"/>
          <w:sz w:val="24"/>
          <w:szCs w:val="24"/>
        </w:rPr>
        <w:t>The requirement for stating grounds for entitlement to relief means that a plaintiff must offer more than conclusions, labels, or bare assertions that the el</w:t>
      </w:r>
      <w:r w:rsidR="002C38A9">
        <w:rPr>
          <w:rFonts w:ascii="Century Schoolbook" w:hAnsi="Century Schoolbook"/>
          <w:sz w:val="24"/>
          <w:szCs w:val="24"/>
        </w:rPr>
        <w:t>ements of the cause of action a</w:t>
      </w:r>
      <w:r>
        <w:rPr>
          <w:rFonts w:ascii="Century Schoolbook" w:hAnsi="Century Schoolbook"/>
          <w:sz w:val="24"/>
          <w:szCs w:val="24"/>
        </w:rPr>
        <w:t>re met.</w:t>
      </w:r>
      <w:r w:rsidRPr="00E36A81">
        <w:rPr>
          <w:rFonts w:ascii="Century Schoolbook" w:hAnsi="Century Schoolbook"/>
          <w:sz w:val="24"/>
          <w:szCs w:val="24"/>
          <w:vertAlign w:val="superscript"/>
        </w:rPr>
        <w:t>21</w:t>
      </w:r>
      <w:r>
        <w:rPr>
          <w:rFonts w:ascii="Century Schoolbook" w:hAnsi="Century Schoolbook"/>
          <w:sz w:val="24"/>
          <w:szCs w:val="24"/>
        </w:rPr>
        <w:t xml:space="preserve"> </w:t>
      </w:r>
    </w:p>
    <w:p w:rsidR="00945BC5" w:rsidRDefault="000F0EC1" w:rsidP="00F75D2F">
      <w:pPr>
        <w:spacing w:after="0" w:line="360" w:lineRule="auto"/>
        <w:rPr>
          <w:rFonts w:ascii="Century Schoolbook" w:hAnsi="Century Schoolbook"/>
          <w:sz w:val="24"/>
          <w:szCs w:val="24"/>
        </w:rPr>
      </w:pPr>
      <w:r>
        <w:rPr>
          <w:rFonts w:ascii="Century Schoolbook" w:hAnsi="Century Schoolbook"/>
          <w:sz w:val="24"/>
          <w:szCs w:val="24"/>
        </w:rPr>
        <w:tab/>
      </w:r>
      <w:r w:rsidR="00826B11" w:rsidRPr="00BC3701">
        <w:rPr>
          <w:rFonts w:ascii="Century Schoolbook" w:hAnsi="Century Schoolbook"/>
          <w:sz w:val="24"/>
          <w:szCs w:val="24"/>
        </w:rPr>
        <w:t xml:space="preserve"> </w:t>
      </w:r>
      <w:r w:rsidR="00BC3701" w:rsidRPr="00BC3701">
        <w:rPr>
          <w:rFonts w:ascii="Century Schoolbook" w:hAnsi="Century Schoolbook"/>
          <w:sz w:val="24"/>
          <w:szCs w:val="24"/>
        </w:rPr>
        <w:t xml:space="preserve">In </w:t>
      </w:r>
      <w:r w:rsidR="00BC3701" w:rsidRPr="00BC3701">
        <w:rPr>
          <w:rFonts w:ascii="Century Schoolbook" w:hAnsi="Century Schoolbook"/>
          <w:i/>
          <w:sz w:val="24"/>
          <w:szCs w:val="24"/>
        </w:rPr>
        <w:t>Twombly</w:t>
      </w:r>
      <w:r w:rsidR="00BC3701" w:rsidRPr="00BC3701">
        <w:rPr>
          <w:rFonts w:ascii="Century Schoolbook" w:hAnsi="Century Schoolbook"/>
          <w:sz w:val="24"/>
          <w:szCs w:val="24"/>
        </w:rPr>
        <w:t>, the Court analyzed</w:t>
      </w:r>
      <w:r w:rsidR="00BC3701">
        <w:rPr>
          <w:rFonts w:ascii="Century Schoolbook" w:hAnsi="Century Schoolbook"/>
          <w:sz w:val="24"/>
          <w:szCs w:val="24"/>
          <w:vertAlign w:val="superscript"/>
        </w:rPr>
        <w:t xml:space="preserve"> </w:t>
      </w:r>
      <w:r w:rsidR="00BC3701">
        <w:rPr>
          <w:rFonts w:ascii="Century Schoolbook" w:hAnsi="Century Schoolbook"/>
          <w:sz w:val="24"/>
          <w:szCs w:val="24"/>
        </w:rPr>
        <w:t>the complaint by applying a two-</w:t>
      </w:r>
      <w:r w:rsidR="008A0653">
        <w:rPr>
          <w:rFonts w:ascii="Century Schoolbook" w:hAnsi="Century Schoolbook"/>
          <w:sz w:val="24"/>
          <w:szCs w:val="24"/>
        </w:rPr>
        <w:t xml:space="preserve">pronged approach, to determine whether the facts alleged were </w:t>
      </w:r>
      <w:r w:rsidR="00945BC5">
        <w:rPr>
          <w:rFonts w:ascii="Century Schoolbook" w:hAnsi="Century Schoolbook"/>
          <w:sz w:val="24"/>
          <w:szCs w:val="24"/>
        </w:rPr>
        <w:t xml:space="preserve">(a) </w:t>
      </w:r>
      <w:r w:rsidR="008A0653">
        <w:rPr>
          <w:rFonts w:ascii="Century Schoolbook" w:hAnsi="Century Schoolbook"/>
          <w:sz w:val="24"/>
          <w:szCs w:val="24"/>
        </w:rPr>
        <w:t>plausibly stated</w:t>
      </w:r>
      <w:r w:rsidR="00945BC5">
        <w:rPr>
          <w:rFonts w:ascii="Century Schoolbook" w:hAnsi="Century Schoolbook"/>
          <w:sz w:val="24"/>
          <w:szCs w:val="24"/>
        </w:rPr>
        <w:t>, assuming their veracity,</w:t>
      </w:r>
      <w:r w:rsidR="008A0653">
        <w:rPr>
          <w:rFonts w:ascii="Century Schoolbook" w:hAnsi="Century Schoolbook"/>
          <w:sz w:val="24"/>
          <w:szCs w:val="24"/>
        </w:rPr>
        <w:t xml:space="preserve"> to suggest </w:t>
      </w:r>
      <w:r w:rsidR="00945BC5">
        <w:rPr>
          <w:rFonts w:ascii="Century Schoolbook" w:hAnsi="Century Schoolbook"/>
          <w:sz w:val="24"/>
          <w:szCs w:val="24"/>
        </w:rPr>
        <w:t xml:space="preserve">(b) </w:t>
      </w:r>
      <w:r w:rsidR="008A0653">
        <w:rPr>
          <w:rFonts w:ascii="Century Schoolbook" w:hAnsi="Century Schoolbook"/>
          <w:sz w:val="24"/>
          <w:szCs w:val="24"/>
        </w:rPr>
        <w:t>entitlement to legal relief.</w:t>
      </w:r>
      <w:r w:rsidR="00945BC5" w:rsidRPr="00945BC5">
        <w:rPr>
          <w:rFonts w:ascii="Century Schoolbook" w:hAnsi="Century Schoolbook"/>
          <w:sz w:val="24"/>
          <w:szCs w:val="24"/>
          <w:vertAlign w:val="superscript"/>
        </w:rPr>
        <w:t>24</w:t>
      </w:r>
      <w:r w:rsidR="00945BC5">
        <w:rPr>
          <w:rFonts w:ascii="Century Schoolbook" w:hAnsi="Century Schoolbook"/>
          <w:sz w:val="24"/>
          <w:szCs w:val="24"/>
        </w:rPr>
        <w:t xml:space="preserve"> </w:t>
      </w:r>
      <w:r w:rsidR="004B21C7">
        <w:rPr>
          <w:rFonts w:ascii="Century Schoolbook" w:hAnsi="Century Schoolbook"/>
          <w:sz w:val="24"/>
          <w:szCs w:val="24"/>
        </w:rPr>
        <w:t>The plaintiff</w:t>
      </w:r>
      <w:r w:rsidR="00945BC5">
        <w:rPr>
          <w:rFonts w:ascii="Century Schoolbook" w:hAnsi="Century Schoolbook"/>
          <w:sz w:val="24"/>
          <w:szCs w:val="24"/>
        </w:rPr>
        <w:t xml:space="preserve"> </w:t>
      </w:r>
      <w:r w:rsidR="004B21C7">
        <w:rPr>
          <w:rFonts w:ascii="Century Schoolbook" w:hAnsi="Century Schoolbook"/>
          <w:sz w:val="24"/>
          <w:szCs w:val="24"/>
        </w:rPr>
        <w:t xml:space="preserve">had </w:t>
      </w:r>
      <w:r w:rsidR="00945BC5">
        <w:rPr>
          <w:rFonts w:ascii="Century Schoolbook" w:hAnsi="Century Schoolbook"/>
          <w:sz w:val="24"/>
          <w:szCs w:val="24"/>
        </w:rPr>
        <w:t>flatly pleaded that the defendant</w:t>
      </w:r>
      <w:r w:rsidR="004B21C7">
        <w:rPr>
          <w:rFonts w:ascii="Century Schoolbook" w:hAnsi="Century Schoolbook"/>
          <w:sz w:val="24"/>
          <w:szCs w:val="24"/>
        </w:rPr>
        <w:t xml:space="preserve"> </w:t>
      </w:r>
      <w:r w:rsidR="00AA3576">
        <w:rPr>
          <w:rFonts w:ascii="Century Schoolbook" w:hAnsi="Century Schoolbook"/>
          <w:sz w:val="24"/>
          <w:szCs w:val="24"/>
        </w:rPr>
        <w:t>entered</w:t>
      </w:r>
      <w:r w:rsidR="00945BC5">
        <w:rPr>
          <w:rFonts w:ascii="Century Schoolbook" w:hAnsi="Century Schoolbook"/>
          <w:sz w:val="24"/>
          <w:szCs w:val="24"/>
        </w:rPr>
        <w:t xml:space="preserve"> into a </w:t>
      </w:r>
      <w:r w:rsidR="00AA3576">
        <w:rPr>
          <w:rFonts w:ascii="Century Schoolbook" w:hAnsi="Century Schoolbook"/>
          <w:sz w:val="24"/>
          <w:szCs w:val="24"/>
        </w:rPr>
        <w:t>conspiracy</w:t>
      </w:r>
      <w:r w:rsidR="00945BC5">
        <w:rPr>
          <w:rFonts w:ascii="Century Schoolbook" w:hAnsi="Century Schoolbook"/>
          <w:sz w:val="24"/>
          <w:szCs w:val="24"/>
        </w:rPr>
        <w:t xml:space="preserve"> agreement to prevent competition</w:t>
      </w:r>
      <w:r w:rsidR="00FF5E36">
        <w:rPr>
          <w:rFonts w:ascii="Century Schoolbook" w:hAnsi="Century Schoolbook"/>
          <w:sz w:val="24"/>
          <w:szCs w:val="24"/>
        </w:rPr>
        <w:t>.</w:t>
      </w:r>
      <w:r w:rsidR="00945BC5" w:rsidRPr="00945BC5">
        <w:rPr>
          <w:rFonts w:ascii="Century Schoolbook" w:hAnsi="Century Schoolbook"/>
          <w:sz w:val="24"/>
          <w:szCs w:val="24"/>
          <w:vertAlign w:val="superscript"/>
        </w:rPr>
        <w:t>24</w:t>
      </w:r>
      <w:r w:rsidR="00FF5E36">
        <w:rPr>
          <w:rFonts w:ascii="Century Schoolbook" w:hAnsi="Century Schoolbook"/>
          <w:sz w:val="24"/>
          <w:szCs w:val="24"/>
        </w:rPr>
        <w:t xml:space="preserve"> </w:t>
      </w:r>
      <w:r w:rsidR="00945BC5">
        <w:rPr>
          <w:rFonts w:ascii="Century Schoolbook" w:hAnsi="Century Schoolbook"/>
          <w:sz w:val="24"/>
          <w:szCs w:val="24"/>
        </w:rPr>
        <w:t>The facts allegin</w:t>
      </w:r>
      <w:r w:rsidR="00E0783F">
        <w:rPr>
          <w:rFonts w:ascii="Century Schoolbook" w:hAnsi="Century Schoolbook"/>
          <w:sz w:val="24"/>
          <w:szCs w:val="24"/>
        </w:rPr>
        <w:t xml:space="preserve">g an </w:t>
      </w:r>
      <w:r w:rsidR="00945BC5">
        <w:rPr>
          <w:rFonts w:ascii="Century Schoolbook" w:hAnsi="Century Schoolbook"/>
          <w:sz w:val="24"/>
          <w:szCs w:val="24"/>
        </w:rPr>
        <w:t>agreement</w:t>
      </w:r>
      <w:r w:rsidR="00E0783F">
        <w:rPr>
          <w:rFonts w:ascii="Century Schoolbook" w:hAnsi="Century Schoolbook"/>
          <w:sz w:val="24"/>
          <w:szCs w:val="24"/>
        </w:rPr>
        <w:t xml:space="preserve"> in violation of the Sherman Act</w:t>
      </w:r>
      <w:r w:rsidR="00945BC5">
        <w:rPr>
          <w:rFonts w:ascii="Century Schoolbook" w:hAnsi="Century Schoolbook"/>
          <w:sz w:val="24"/>
          <w:szCs w:val="24"/>
        </w:rPr>
        <w:t xml:space="preserve"> were conclusory, and were therefore not granted an assumption of truth.</w:t>
      </w:r>
      <w:r w:rsidR="00945BC5" w:rsidRPr="00945BC5">
        <w:rPr>
          <w:rFonts w:ascii="Century Schoolbook" w:hAnsi="Century Schoolbook"/>
          <w:sz w:val="24"/>
          <w:szCs w:val="24"/>
          <w:vertAlign w:val="superscript"/>
        </w:rPr>
        <w:t>24</w:t>
      </w:r>
      <w:r w:rsidR="00945BC5">
        <w:rPr>
          <w:rFonts w:ascii="Century Schoolbook" w:hAnsi="Century Schoolbook"/>
          <w:sz w:val="24"/>
          <w:szCs w:val="24"/>
          <w:vertAlign w:val="superscript"/>
        </w:rPr>
        <w:t xml:space="preserve"> </w:t>
      </w:r>
      <w:r w:rsidR="00E0783F">
        <w:rPr>
          <w:rFonts w:ascii="Century Schoolbook" w:hAnsi="Century Schoolbook"/>
          <w:sz w:val="24"/>
          <w:szCs w:val="24"/>
        </w:rPr>
        <w:t xml:space="preserve">Thus, where the </w:t>
      </w:r>
      <w:r w:rsidR="00945BC5">
        <w:rPr>
          <w:rFonts w:ascii="Century Schoolbook" w:hAnsi="Century Schoolbook"/>
          <w:sz w:val="24"/>
          <w:szCs w:val="24"/>
        </w:rPr>
        <w:t xml:space="preserve">elements of the cause of action were </w:t>
      </w:r>
      <w:r w:rsidR="00E0783F">
        <w:rPr>
          <w:rFonts w:ascii="Century Schoolbook" w:hAnsi="Century Schoolbook"/>
          <w:sz w:val="24"/>
          <w:szCs w:val="24"/>
        </w:rPr>
        <w:t xml:space="preserve">not met and </w:t>
      </w:r>
      <w:r w:rsidR="00945BC5">
        <w:rPr>
          <w:rFonts w:ascii="Century Schoolbook" w:hAnsi="Century Schoolbook"/>
          <w:sz w:val="24"/>
          <w:szCs w:val="24"/>
        </w:rPr>
        <w:t xml:space="preserve">entitlement to legal relief was </w:t>
      </w:r>
      <w:r w:rsidR="00E0783F">
        <w:rPr>
          <w:rFonts w:ascii="Century Schoolbook" w:hAnsi="Century Schoolbook"/>
          <w:sz w:val="24"/>
          <w:szCs w:val="24"/>
        </w:rPr>
        <w:t>not shown, t</w:t>
      </w:r>
      <w:r w:rsidR="00945BC5">
        <w:rPr>
          <w:rFonts w:ascii="Century Schoolbook" w:hAnsi="Century Schoolbook"/>
          <w:sz w:val="24"/>
          <w:szCs w:val="24"/>
        </w:rPr>
        <w:t xml:space="preserve">he Court </w:t>
      </w:r>
      <w:r w:rsidR="00E0783F">
        <w:rPr>
          <w:rFonts w:ascii="Century Schoolbook" w:hAnsi="Century Schoolbook"/>
          <w:sz w:val="24"/>
          <w:szCs w:val="24"/>
        </w:rPr>
        <w:t>granted the motion to dismiss</w:t>
      </w:r>
      <w:r w:rsidR="00945BC5">
        <w:rPr>
          <w:rFonts w:ascii="Century Schoolbook" w:hAnsi="Century Schoolbook"/>
          <w:sz w:val="24"/>
          <w:szCs w:val="24"/>
        </w:rPr>
        <w:t xml:space="preserve"> for failure to state a claim.</w:t>
      </w:r>
      <w:r w:rsidR="00945BC5" w:rsidRPr="00945BC5">
        <w:rPr>
          <w:rFonts w:ascii="Century Schoolbook" w:hAnsi="Century Schoolbook"/>
          <w:sz w:val="24"/>
          <w:szCs w:val="24"/>
          <w:vertAlign w:val="superscript"/>
        </w:rPr>
        <w:t>25</w:t>
      </w:r>
    </w:p>
    <w:p w:rsidR="00605D2A" w:rsidRDefault="007C6B63" w:rsidP="00F75D2F">
      <w:pPr>
        <w:spacing w:after="0" w:line="360" w:lineRule="auto"/>
        <w:rPr>
          <w:rFonts w:ascii="Century Schoolbook" w:hAnsi="Century Schoolbook"/>
          <w:sz w:val="24"/>
          <w:szCs w:val="24"/>
        </w:rPr>
      </w:pPr>
      <w:r>
        <w:rPr>
          <w:rFonts w:ascii="Century Schoolbook" w:hAnsi="Century Schoolbook"/>
          <w:sz w:val="24"/>
          <w:szCs w:val="24"/>
        </w:rPr>
        <w:tab/>
      </w:r>
      <w:r w:rsidR="00BC3701">
        <w:rPr>
          <w:rFonts w:ascii="Century Schoolbook" w:hAnsi="Century Schoolbook"/>
          <w:sz w:val="24"/>
          <w:szCs w:val="24"/>
        </w:rPr>
        <w:t>Th</w:t>
      </w:r>
      <w:r w:rsidR="00D57A42">
        <w:rPr>
          <w:rFonts w:ascii="Century Schoolbook" w:hAnsi="Century Schoolbook"/>
          <w:sz w:val="24"/>
          <w:szCs w:val="24"/>
        </w:rPr>
        <w:t>e policy behind the plausible</w:t>
      </w:r>
      <w:r w:rsidR="00BC3701">
        <w:rPr>
          <w:rFonts w:ascii="Century Schoolbook" w:hAnsi="Century Schoolbook"/>
          <w:sz w:val="24"/>
          <w:szCs w:val="24"/>
        </w:rPr>
        <w:t xml:space="preserve"> pleading rule is to prevent meritless or unprovable claims from moving forward and taking time and resources away from the court and other people.</w:t>
      </w:r>
      <w:r w:rsidR="00BC3701" w:rsidRPr="00D20C76">
        <w:rPr>
          <w:rFonts w:ascii="Century Schoolbook" w:hAnsi="Century Schoolbook"/>
          <w:sz w:val="24"/>
          <w:szCs w:val="24"/>
          <w:vertAlign w:val="superscript"/>
        </w:rPr>
        <w:t>23</w:t>
      </w:r>
      <w:r>
        <w:rPr>
          <w:rFonts w:ascii="Century Schoolbook" w:hAnsi="Century Schoolbook"/>
          <w:sz w:val="24"/>
          <w:szCs w:val="24"/>
          <w:vertAlign w:val="superscript"/>
        </w:rPr>
        <w:t xml:space="preserve"> </w:t>
      </w:r>
      <w:r w:rsidR="00EF2955">
        <w:rPr>
          <w:rFonts w:ascii="Century Schoolbook" w:hAnsi="Century Schoolbook"/>
          <w:sz w:val="24"/>
          <w:szCs w:val="24"/>
        </w:rPr>
        <w:t>When the allegations in</w:t>
      </w:r>
      <w:r>
        <w:rPr>
          <w:rFonts w:ascii="Century Schoolbook" w:hAnsi="Century Schoolbook"/>
          <w:sz w:val="24"/>
          <w:szCs w:val="24"/>
        </w:rPr>
        <w:t xml:space="preserve"> a  complaint do not support a </w:t>
      </w:r>
      <w:r w:rsidR="00467B13">
        <w:rPr>
          <w:rFonts w:ascii="Century Schoolbook" w:hAnsi="Century Schoolbook"/>
          <w:sz w:val="24"/>
          <w:szCs w:val="24"/>
        </w:rPr>
        <w:t xml:space="preserve">plausible </w:t>
      </w:r>
      <w:r>
        <w:rPr>
          <w:rFonts w:ascii="Century Schoolbook" w:hAnsi="Century Schoolbook"/>
          <w:sz w:val="24"/>
          <w:szCs w:val="24"/>
        </w:rPr>
        <w:t>claim for entitlement to</w:t>
      </w:r>
      <w:r w:rsidR="00EF2955">
        <w:rPr>
          <w:rFonts w:ascii="Century Schoolbook" w:hAnsi="Century Schoolbook"/>
          <w:sz w:val="24"/>
          <w:szCs w:val="24"/>
        </w:rPr>
        <w:t xml:space="preserve"> relief,</w:t>
      </w:r>
      <w:r>
        <w:rPr>
          <w:rFonts w:ascii="Century Schoolbook" w:hAnsi="Century Schoolbook"/>
          <w:sz w:val="24"/>
          <w:szCs w:val="24"/>
        </w:rPr>
        <w:t xml:space="preserve"> the court should act immediately to dismiss the claim, to prevent unnecessary exp</w:t>
      </w:r>
      <w:r w:rsidR="00467B13">
        <w:rPr>
          <w:rFonts w:ascii="Century Schoolbook" w:hAnsi="Century Schoolbook"/>
          <w:sz w:val="24"/>
          <w:szCs w:val="24"/>
        </w:rPr>
        <w:t>enditures</w:t>
      </w:r>
      <w:r>
        <w:rPr>
          <w:rFonts w:ascii="Century Schoolbook" w:hAnsi="Century Schoolbook"/>
          <w:sz w:val="24"/>
          <w:szCs w:val="24"/>
        </w:rPr>
        <w:t>.</w:t>
      </w:r>
      <w:r w:rsidR="00F44FE6" w:rsidRPr="00F44FE6">
        <w:rPr>
          <w:rFonts w:ascii="Century Schoolbook" w:hAnsi="Century Schoolbook"/>
          <w:sz w:val="24"/>
          <w:szCs w:val="24"/>
          <w:vertAlign w:val="superscript"/>
        </w:rPr>
        <w:t>26</w:t>
      </w:r>
      <w:r>
        <w:rPr>
          <w:rFonts w:ascii="Century Schoolbook" w:hAnsi="Century Schoolbook"/>
          <w:sz w:val="24"/>
          <w:szCs w:val="24"/>
        </w:rPr>
        <w:t xml:space="preserve"> </w:t>
      </w:r>
      <w:r w:rsidR="00467B13">
        <w:rPr>
          <w:rFonts w:ascii="Century Schoolbook" w:hAnsi="Century Schoolbook"/>
          <w:sz w:val="24"/>
          <w:szCs w:val="24"/>
        </w:rPr>
        <w:t>Discover</w:t>
      </w:r>
      <w:r w:rsidR="009D3ADD">
        <w:rPr>
          <w:rFonts w:ascii="Century Schoolbook" w:hAnsi="Century Schoolbook"/>
          <w:sz w:val="24"/>
          <w:szCs w:val="24"/>
        </w:rPr>
        <w:t>y can become extremely costly</w:t>
      </w:r>
      <w:r w:rsidR="00467B13">
        <w:rPr>
          <w:rFonts w:ascii="Century Schoolbook" w:hAnsi="Century Schoolbook"/>
          <w:sz w:val="24"/>
          <w:szCs w:val="24"/>
        </w:rPr>
        <w:t xml:space="preserve">, </w:t>
      </w:r>
      <w:r w:rsidR="009D3ADD">
        <w:rPr>
          <w:rFonts w:ascii="Century Schoolbook" w:hAnsi="Century Schoolbook"/>
          <w:sz w:val="24"/>
          <w:szCs w:val="24"/>
        </w:rPr>
        <w:t>and may</w:t>
      </w:r>
      <w:r w:rsidR="00467B13">
        <w:rPr>
          <w:rFonts w:ascii="Century Schoolbook" w:hAnsi="Century Schoolbook"/>
          <w:sz w:val="24"/>
          <w:szCs w:val="24"/>
        </w:rPr>
        <w:t xml:space="preserve"> account for as much as 90 percent of litigation costs when actively employed.</w:t>
      </w:r>
      <w:r w:rsidR="00B16227" w:rsidRPr="00B16227">
        <w:rPr>
          <w:rFonts w:ascii="Century Schoolbook" w:hAnsi="Century Schoolbook"/>
          <w:sz w:val="24"/>
          <w:szCs w:val="24"/>
          <w:vertAlign w:val="superscript"/>
        </w:rPr>
        <w:t>27</w:t>
      </w:r>
      <w:r w:rsidR="008058D3">
        <w:rPr>
          <w:rFonts w:ascii="Century Schoolbook" w:hAnsi="Century Schoolbook"/>
          <w:sz w:val="24"/>
          <w:szCs w:val="24"/>
        </w:rPr>
        <w:t xml:space="preserve"> Due to t</w:t>
      </w:r>
      <w:r w:rsidR="00467B13">
        <w:rPr>
          <w:rFonts w:ascii="Century Schoolbook" w:hAnsi="Century Schoolbook"/>
          <w:sz w:val="24"/>
          <w:szCs w:val="24"/>
        </w:rPr>
        <w:t>he threat of disco</w:t>
      </w:r>
      <w:r w:rsidR="008058D3">
        <w:rPr>
          <w:rFonts w:ascii="Century Schoolbook" w:hAnsi="Century Schoolbook"/>
          <w:sz w:val="24"/>
          <w:szCs w:val="24"/>
        </w:rPr>
        <w:t xml:space="preserve">very and other litigation costs, </w:t>
      </w:r>
      <w:r w:rsidR="00467B13">
        <w:rPr>
          <w:rFonts w:ascii="Century Schoolbook" w:hAnsi="Century Schoolbook"/>
          <w:sz w:val="24"/>
          <w:szCs w:val="24"/>
        </w:rPr>
        <w:t xml:space="preserve">cost-conscious </w:t>
      </w:r>
      <w:r w:rsidR="008058D3">
        <w:rPr>
          <w:rFonts w:ascii="Century Schoolbook" w:hAnsi="Century Schoolbook"/>
          <w:sz w:val="24"/>
          <w:szCs w:val="24"/>
        </w:rPr>
        <w:t>defendants often settle</w:t>
      </w:r>
      <w:r w:rsidR="009D3ADD">
        <w:rPr>
          <w:rFonts w:ascii="Century Schoolbook" w:hAnsi="Century Schoolbook"/>
          <w:sz w:val="24"/>
          <w:szCs w:val="24"/>
        </w:rPr>
        <w:t xml:space="preserve"> cases that are </w:t>
      </w:r>
      <w:r w:rsidR="008058D3">
        <w:rPr>
          <w:rFonts w:ascii="Century Schoolbook" w:hAnsi="Century Schoolbook"/>
          <w:sz w:val="24"/>
          <w:szCs w:val="24"/>
        </w:rPr>
        <w:t>without merit.</w:t>
      </w:r>
      <w:r w:rsidR="00817D62">
        <w:rPr>
          <w:rFonts w:ascii="Century Schoolbook" w:hAnsi="Century Schoolbook"/>
          <w:sz w:val="24"/>
          <w:szCs w:val="24"/>
        </w:rPr>
        <w:t xml:space="preserve"> Furth</w:t>
      </w:r>
      <w:r w:rsidR="009D3ADD">
        <w:rPr>
          <w:rFonts w:ascii="Century Schoolbook" w:hAnsi="Century Schoolbook"/>
          <w:sz w:val="24"/>
          <w:szCs w:val="24"/>
        </w:rPr>
        <w:t xml:space="preserve">er, when </w:t>
      </w:r>
      <w:r w:rsidR="008058D3">
        <w:rPr>
          <w:rFonts w:ascii="Century Schoolbook" w:hAnsi="Century Schoolbook"/>
          <w:sz w:val="24"/>
          <w:szCs w:val="24"/>
        </w:rPr>
        <w:t>copyright infringement o</w:t>
      </w:r>
      <w:r w:rsidR="009D3ADD">
        <w:rPr>
          <w:rFonts w:ascii="Century Schoolbook" w:hAnsi="Century Schoolbook"/>
          <w:sz w:val="24"/>
          <w:szCs w:val="24"/>
        </w:rPr>
        <w:t>f pornographic film is involved, defendants may settle to avoid embarrassment. For these reasons, a</w:t>
      </w:r>
      <w:r w:rsidR="00EF2955">
        <w:rPr>
          <w:rFonts w:ascii="Century Schoolbook" w:hAnsi="Century Schoolbook"/>
          <w:sz w:val="24"/>
          <w:szCs w:val="24"/>
        </w:rPr>
        <w:t xml:space="preserve"> district court must retain the power to insist upon some specificity in pleading befo</w:t>
      </w:r>
      <w:r w:rsidR="009D3ADD">
        <w:rPr>
          <w:rFonts w:ascii="Century Schoolbook" w:hAnsi="Century Schoolbook"/>
          <w:sz w:val="24"/>
          <w:szCs w:val="24"/>
        </w:rPr>
        <w:t>r</w:t>
      </w:r>
      <w:r w:rsidR="00EF2955">
        <w:rPr>
          <w:rFonts w:ascii="Century Schoolbook" w:hAnsi="Century Schoolbook"/>
          <w:sz w:val="24"/>
          <w:szCs w:val="24"/>
        </w:rPr>
        <w:t xml:space="preserve">e allowing a </w:t>
      </w:r>
      <w:r w:rsidR="009D3ADD">
        <w:rPr>
          <w:rFonts w:ascii="Century Schoolbook" w:hAnsi="Century Schoolbook"/>
          <w:sz w:val="24"/>
          <w:szCs w:val="24"/>
        </w:rPr>
        <w:t xml:space="preserve">claim </w:t>
      </w:r>
      <w:r w:rsidR="00EF2955">
        <w:rPr>
          <w:rFonts w:ascii="Century Schoolbook" w:hAnsi="Century Schoolbook"/>
          <w:sz w:val="24"/>
          <w:szCs w:val="24"/>
        </w:rPr>
        <w:t>to proceed.</w:t>
      </w:r>
      <w:r w:rsidR="009D3ADD" w:rsidRPr="009D3ADD">
        <w:rPr>
          <w:rFonts w:ascii="Century Schoolbook" w:hAnsi="Century Schoolbook"/>
          <w:sz w:val="24"/>
          <w:szCs w:val="24"/>
          <w:vertAlign w:val="superscript"/>
        </w:rPr>
        <w:t>28</w:t>
      </w:r>
      <w:r w:rsidR="00EF2955">
        <w:rPr>
          <w:rFonts w:ascii="Century Schoolbook" w:hAnsi="Century Schoolbook"/>
          <w:sz w:val="24"/>
          <w:szCs w:val="24"/>
        </w:rPr>
        <w:t xml:space="preserve">  </w:t>
      </w:r>
    </w:p>
    <w:p w:rsidR="00B0588D" w:rsidRDefault="00B0588D" w:rsidP="00F75D2F">
      <w:pPr>
        <w:spacing w:after="0" w:line="360" w:lineRule="auto"/>
        <w:rPr>
          <w:rFonts w:ascii="Century Schoolbook" w:hAnsi="Century Schoolbook"/>
          <w:b/>
          <w:sz w:val="24"/>
          <w:szCs w:val="24"/>
        </w:rPr>
      </w:pPr>
    </w:p>
    <w:p w:rsidR="00F75D2F" w:rsidRDefault="00F75D2F" w:rsidP="00F75D2F">
      <w:pPr>
        <w:spacing w:after="0" w:line="360" w:lineRule="auto"/>
        <w:rPr>
          <w:rFonts w:ascii="Century Schoolbook" w:hAnsi="Century Schoolbook"/>
          <w:b/>
          <w:sz w:val="24"/>
          <w:szCs w:val="24"/>
        </w:rPr>
      </w:pPr>
    </w:p>
    <w:p w:rsidR="005C24C0" w:rsidRDefault="005C24C0" w:rsidP="00F75D2F">
      <w:pPr>
        <w:spacing w:after="0" w:line="360" w:lineRule="auto"/>
        <w:rPr>
          <w:rFonts w:ascii="Century Schoolbook" w:hAnsi="Century Schoolbook"/>
          <w:b/>
          <w:sz w:val="24"/>
          <w:szCs w:val="24"/>
        </w:rPr>
      </w:pPr>
    </w:p>
    <w:p w:rsidR="00F978B1" w:rsidRDefault="00F978B1" w:rsidP="00F75D2F">
      <w:pPr>
        <w:spacing w:after="0" w:line="360" w:lineRule="auto"/>
        <w:rPr>
          <w:rFonts w:ascii="Century Schoolbook" w:hAnsi="Century Schoolbook"/>
          <w:b/>
          <w:sz w:val="24"/>
          <w:szCs w:val="24"/>
        </w:rPr>
      </w:pPr>
    </w:p>
    <w:p w:rsidR="000C4002" w:rsidRDefault="001B42EF" w:rsidP="00F75D2F">
      <w:pPr>
        <w:spacing w:after="0" w:line="360" w:lineRule="auto"/>
        <w:rPr>
          <w:rFonts w:ascii="Century Schoolbook" w:hAnsi="Century Schoolbook"/>
          <w:b/>
          <w:sz w:val="24"/>
          <w:szCs w:val="24"/>
        </w:rPr>
      </w:pPr>
      <w:r>
        <w:rPr>
          <w:rFonts w:ascii="Century Schoolbook" w:hAnsi="Century Schoolbook"/>
          <w:b/>
          <w:sz w:val="24"/>
          <w:szCs w:val="24"/>
        </w:rPr>
        <w:lastRenderedPageBreak/>
        <w:t>C.</w:t>
      </w:r>
      <w:r>
        <w:rPr>
          <w:rFonts w:ascii="Century Schoolbook" w:hAnsi="Century Schoolbook"/>
          <w:b/>
          <w:sz w:val="24"/>
          <w:szCs w:val="24"/>
        </w:rPr>
        <w:tab/>
      </w:r>
      <w:r w:rsidR="008B1A83">
        <w:rPr>
          <w:rFonts w:ascii="Century Schoolbook" w:hAnsi="Century Schoolbook"/>
          <w:b/>
          <w:sz w:val="24"/>
          <w:szCs w:val="24"/>
        </w:rPr>
        <w:t>SPLIT IN AUTHORITY</w:t>
      </w:r>
    </w:p>
    <w:p w:rsidR="00BA2E41" w:rsidRDefault="00BA2E41" w:rsidP="00F75D2F">
      <w:pPr>
        <w:spacing w:after="0" w:line="360" w:lineRule="auto"/>
        <w:rPr>
          <w:rFonts w:ascii="Century Schoolbook" w:hAnsi="Century Schoolbook"/>
          <w:b/>
          <w:sz w:val="24"/>
          <w:szCs w:val="24"/>
        </w:rPr>
      </w:pPr>
    </w:p>
    <w:p w:rsidR="008741AC" w:rsidRPr="008741AC" w:rsidRDefault="008741AC" w:rsidP="00F75D2F">
      <w:pPr>
        <w:spacing w:after="0" w:line="360" w:lineRule="auto"/>
        <w:rPr>
          <w:rFonts w:ascii="Century Schoolbook" w:hAnsi="Century Schoolbook"/>
          <w:b/>
          <w:sz w:val="24"/>
          <w:szCs w:val="24"/>
          <w:u w:val="single"/>
        </w:rPr>
      </w:pPr>
      <w:r>
        <w:rPr>
          <w:rFonts w:ascii="Century Schoolbook" w:hAnsi="Century Schoolbook"/>
          <w:b/>
          <w:sz w:val="24"/>
          <w:szCs w:val="24"/>
        </w:rPr>
        <w:tab/>
      </w:r>
      <w:r w:rsidR="00A30DD2">
        <w:rPr>
          <w:rFonts w:ascii="Century Schoolbook" w:hAnsi="Century Schoolbook"/>
          <w:b/>
          <w:sz w:val="24"/>
          <w:szCs w:val="24"/>
        </w:rPr>
        <w:t>1.</w:t>
      </w:r>
      <w:r w:rsidR="00A30DD2">
        <w:rPr>
          <w:rFonts w:ascii="Century Schoolbook" w:hAnsi="Century Schoolbook"/>
          <w:b/>
          <w:sz w:val="24"/>
          <w:szCs w:val="24"/>
        </w:rPr>
        <w:tab/>
      </w:r>
      <w:r w:rsidRPr="008741AC">
        <w:rPr>
          <w:rFonts w:ascii="Century Schoolbook" w:hAnsi="Century Schoolbook"/>
          <w:b/>
          <w:sz w:val="24"/>
          <w:szCs w:val="24"/>
          <w:u w:val="single"/>
        </w:rPr>
        <w:t>The Majority Approach</w:t>
      </w:r>
      <w:r w:rsidR="007457CB" w:rsidRPr="008741AC">
        <w:rPr>
          <w:rFonts w:ascii="Century Schoolbook" w:hAnsi="Century Schoolbook"/>
          <w:b/>
          <w:sz w:val="24"/>
          <w:szCs w:val="24"/>
          <w:u w:val="single"/>
        </w:rPr>
        <w:t xml:space="preserve">  </w:t>
      </w:r>
    </w:p>
    <w:p w:rsidR="008741AC" w:rsidRDefault="008741AC" w:rsidP="00F75D2F">
      <w:pPr>
        <w:spacing w:after="0" w:line="360" w:lineRule="auto"/>
        <w:rPr>
          <w:rFonts w:ascii="Century Schoolbook" w:hAnsi="Century Schoolbook"/>
          <w:b/>
          <w:sz w:val="24"/>
          <w:szCs w:val="24"/>
        </w:rPr>
      </w:pPr>
    </w:p>
    <w:p w:rsidR="00E70F71" w:rsidRDefault="008741AC" w:rsidP="00F75D2F">
      <w:pPr>
        <w:spacing w:after="0" w:line="360" w:lineRule="auto"/>
        <w:rPr>
          <w:rFonts w:ascii="Century Schoolbook" w:hAnsi="Century Schoolbook"/>
          <w:sz w:val="24"/>
          <w:szCs w:val="24"/>
        </w:rPr>
      </w:pPr>
      <w:r>
        <w:rPr>
          <w:rFonts w:ascii="Century Schoolbook" w:hAnsi="Century Schoolbook"/>
          <w:b/>
          <w:sz w:val="24"/>
          <w:szCs w:val="24"/>
        </w:rPr>
        <w:tab/>
      </w:r>
      <w:r w:rsidR="00851C2E">
        <w:rPr>
          <w:rFonts w:ascii="Century Schoolbook" w:hAnsi="Century Schoolbook"/>
          <w:sz w:val="24"/>
          <w:szCs w:val="24"/>
        </w:rPr>
        <w:t>Recently, copyright litigation involving the BitTorrent file-sharing protocol has proliferated, and has been the subject of lively debate in the judicial system and across the internet."</w:t>
      </w:r>
      <w:r w:rsidR="00851C2E" w:rsidRPr="006D0D17">
        <w:rPr>
          <w:rFonts w:ascii="Century Schoolbook" w:hAnsi="Century Schoolbook"/>
          <w:sz w:val="24"/>
          <w:szCs w:val="24"/>
          <w:vertAlign w:val="superscript"/>
        </w:rPr>
        <w:t>37</w:t>
      </w:r>
      <w:r w:rsidR="00851C2E">
        <w:rPr>
          <w:rFonts w:ascii="Century Schoolbook" w:hAnsi="Century Schoolbook"/>
          <w:sz w:val="24"/>
          <w:szCs w:val="24"/>
        </w:rPr>
        <w:t xml:space="preserve"> </w:t>
      </w:r>
      <w:r w:rsidR="00566804">
        <w:rPr>
          <w:rFonts w:ascii="Century Schoolbook" w:hAnsi="Century Schoolbook"/>
          <w:sz w:val="24"/>
          <w:szCs w:val="24"/>
        </w:rPr>
        <w:t>T</w:t>
      </w:r>
      <w:r w:rsidR="00A47FEA">
        <w:rPr>
          <w:rFonts w:ascii="Century Schoolbook" w:hAnsi="Century Schoolbook"/>
          <w:sz w:val="24"/>
          <w:szCs w:val="24"/>
        </w:rPr>
        <w:t xml:space="preserve">he </w:t>
      </w:r>
      <w:r w:rsidR="00A47FEA" w:rsidRPr="00A47FEA">
        <w:rPr>
          <w:rFonts w:ascii="Century Schoolbook" w:hAnsi="Century Schoolbook"/>
          <w:sz w:val="24"/>
          <w:szCs w:val="24"/>
        </w:rPr>
        <w:t xml:space="preserve">BitTorrent </w:t>
      </w:r>
      <w:r w:rsidR="00E70F71" w:rsidRPr="00A47FEA">
        <w:rPr>
          <w:rFonts w:ascii="Century Schoolbook" w:hAnsi="Century Schoolbook"/>
          <w:sz w:val="24"/>
          <w:szCs w:val="24"/>
        </w:rPr>
        <w:t>t</w:t>
      </w:r>
      <w:r w:rsidR="00E70F71">
        <w:rPr>
          <w:rFonts w:ascii="Century Schoolbook" w:hAnsi="Century Schoolbook"/>
          <w:sz w:val="24"/>
          <w:szCs w:val="24"/>
        </w:rPr>
        <w:t>racking feature</w:t>
      </w:r>
      <w:r w:rsidR="00A47FEA">
        <w:rPr>
          <w:rFonts w:ascii="Century Schoolbook" w:hAnsi="Century Schoolbook"/>
          <w:sz w:val="24"/>
          <w:szCs w:val="24"/>
        </w:rPr>
        <w:t xml:space="preserve"> makes it possible for</w:t>
      </w:r>
      <w:r w:rsidR="007457CB">
        <w:rPr>
          <w:rFonts w:ascii="Century Schoolbook" w:hAnsi="Century Schoolbook"/>
          <w:sz w:val="24"/>
          <w:szCs w:val="24"/>
        </w:rPr>
        <w:t xml:space="preserve"> </w:t>
      </w:r>
      <w:r w:rsidR="00A47FEA">
        <w:rPr>
          <w:rFonts w:ascii="Century Schoolbook" w:hAnsi="Century Schoolbook"/>
          <w:sz w:val="24"/>
          <w:szCs w:val="24"/>
        </w:rPr>
        <w:t>individual plaintiff</w:t>
      </w:r>
      <w:r w:rsidR="007457CB">
        <w:rPr>
          <w:rFonts w:ascii="Century Schoolbook" w:hAnsi="Century Schoolbook"/>
          <w:sz w:val="24"/>
          <w:szCs w:val="24"/>
        </w:rPr>
        <w:t>s</w:t>
      </w:r>
      <w:r w:rsidR="00A47FEA">
        <w:rPr>
          <w:rFonts w:ascii="Century Schoolbook" w:hAnsi="Century Schoolbook"/>
          <w:sz w:val="24"/>
          <w:szCs w:val="24"/>
        </w:rPr>
        <w:t xml:space="preserve"> to identify </w:t>
      </w:r>
      <w:r w:rsidR="007457CB">
        <w:rPr>
          <w:rFonts w:ascii="Century Schoolbook" w:hAnsi="Century Schoolbook"/>
          <w:sz w:val="24"/>
          <w:szCs w:val="24"/>
        </w:rPr>
        <w:t>the IP address where</w:t>
      </w:r>
      <w:r w:rsidR="00071CE0">
        <w:rPr>
          <w:rFonts w:ascii="Century Schoolbook" w:hAnsi="Century Schoolbook"/>
          <w:sz w:val="24"/>
          <w:szCs w:val="24"/>
        </w:rPr>
        <w:t xml:space="preserve"> copyrighted </w:t>
      </w:r>
      <w:r w:rsidR="00D64823">
        <w:rPr>
          <w:rFonts w:ascii="Century Schoolbook" w:hAnsi="Century Schoolbook"/>
          <w:sz w:val="24"/>
          <w:szCs w:val="24"/>
        </w:rPr>
        <w:t>films were downloaded</w:t>
      </w:r>
      <w:r w:rsidR="007457CB">
        <w:rPr>
          <w:rFonts w:ascii="Century Schoolbook" w:hAnsi="Century Schoolbook"/>
          <w:sz w:val="24"/>
          <w:szCs w:val="24"/>
        </w:rPr>
        <w:t>.</w:t>
      </w:r>
      <w:r w:rsidR="007457CB" w:rsidRPr="007457CB">
        <w:rPr>
          <w:rFonts w:ascii="Century Schoolbook" w:hAnsi="Century Schoolbook"/>
          <w:sz w:val="24"/>
          <w:szCs w:val="24"/>
          <w:vertAlign w:val="superscript"/>
        </w:rPr>
        <w:t>29</w:t>
      </w:r>
      <w:r w:rsidR="00BC4FAC">
        <w:rPr>
          <w:rFonts w:ascii="Century Schoolbook" w:hAnsi="Century Schoolbook"/>
          <w:sz w:val="24"/>
          <w:szCs w:val="24"/>
        </w:rPr>
        <w:t xml:space="preserve"> The IP address is easily identified by a numeric label specific to the</w:t>
      </w:r>
      <w:r w:rsidR="00E70F71">
        <w:rPr>
          <w:rFonts w:ascii="Century Schoolbook" w:hAnsi="Century Schoolbook"/>
          <w:sz w:val="24"/>
          <w:szCs w:val="24"/>
        </w:rPr>
        <w:t xml:space="preserve"> computer network that ser</w:t>
      </w:r>
      <w:r w:rsidR="00BC4FAC">
        <w:rPr>
          <w:rFonts w:ascii="Century Schoolbook" w:hAnsi="Century Schoolbook"/>
          <w:sz w:val="24"/>
          <w:szCs w:val="24"/>
        </w:rPr>
        <w:t xml:space="preserve">ves to identify and locate the </w:t>
      </w:r>
      <w:r w:rsidR="00E70F71">
        <w:rPr>
          <w:rFonts w:ascii="Century Schoolbook" w:hAnsi="Century Schoolbook"/>
          <w:sz w:val="24"/>
          <w:szCs w:val="24"/>
        </w:rPr>
        <w:t>network on the internet</w:t>
      </w:r>
      <w:r w:rsidR="00BC4FAC">
        <w:rPr>
          <w:rFonts w:ascii="Century Schoolbook" w:hAnsi="Century Schoolbook"/>
          <w:sz w:val="24"/>
          <w:szCs w:val="24"/>
        </w:rPr>
        <w:t>.</w:t>
      </w:r>
      <w:r w:rsidR="00BC4FAC" w:rsidRPr="00BC4FAC">
        <w:rPr>
          <w:rFonts w:ascii="Century Schoolbook" w:hAnsi="Century Schoolbook"/>
          <w:sz w:val="24"/>
          <w:szCs w:val="24"/>
          <w:vertAlign w:val="superscript"/>
        </w:rPr>
        <w:t>29</w:t>
      </w:r>
      <w:r w:rsidR="00BC4FAC">
        <w:rPr>
          <w:rFonts w:ascii="Century Schoolbook" w:hAnsi="Century Schoolbook"/>
          <w:sz w:val="24"/>
          <w:szCs w:val="24"/>
        </w:rPr>
        <w:t xml:space="preserve"> Identifying the exact user, however, is not so easy.</w:t>
      </w:r>
      <w:r w:rsidR="00BC4FAC" w:rsidRPr="00BC4FAC">
        <w:rPr>
          <w:rFonts w:ascii="Century Schoolbook" w:hAnsi="Century Schoolbook"/>
          <w:sz w:val="24"/>
          <w:szCs w:val="24"/>
          <w:vertAlign w:val="superscript"/>
        </w:rPr>
        <w:t>29</w:t>
      </w:r>
      <w:r w:rsidR="00BC4FAC">
        <w:rPr>
          <w:rFonts w:ascii="Century Schoolbook" w:hAnsi="Century Schoolbook"/>
          <w:sz w:val="24"/>
          <w:szCs w:val="24"/>
          <w:vertAlign w:val="superscript"/>
        </w:rPr>
        <w:t xml:space="preserve"> </w:t>
      </w:r>
      <w:r w:rsidR="00BC4FAC">
        <w:rPr>
          <w:rFonts w:ascii="Century Schoolbook" w:hAnsi="Century Schoolbook"/>
          <w:sz w:val="24"/>
          <w:szCs w:val="24"/>
        </w:rPr>
        <w:t>Thus, it is commonplace for a plaintiff</w:t>
      </w:r>
      <w:r w:rsidR="00BC4FAC" w:rsidRPr="00BC4FAC">
        <w:rPr>
          <w:rFonts w:ascii="Century Schoolbook" w:hAnsi="Century Schoolbook"/>
          <w:sz w:val="24"/>
          <w:szCs w:val="24"/>
        </w:rPr>
        <w:t xml:space="preserve"> to identify </w:t>
      </w:r>
      <w:r w:rsidR="00BC4FAC">
        <w:rPr>
          <w:rFonts w:ascii="Century Schoolbook" w:hAnsi="Century Schoolbook"/>
          <w:sz w:val="24"/>
          <w:szCs w:val="24"/>
        </w:rPr>
        <w:t xml:space="preserve">a </w:t>
      </w:r>
      <w:r w:rsidR="00BC4FAC" w:rsidRPr="00BC4FAC">
        <w:rPr>
          <w:rFonts w:ascii="Century Schoolbook" w:hAnsi="Century Schoolbook"/>
          <w:sz w:val="24"/>
          <w:szCs w:val="24"/>
        </w:rPr>
        <w:t>defen</w:t>
      </w:r>
      <w:r w:rsidR="00BC4FAC">
        <w:rPr>
          <w:rFonts w:ascii="Century Schoolbook" w:hAnsi="Century Schoolbook"/>
          <w:sz w:val="24"/>
          <w:szCs w:val="24"/>
        </w:rPr>
        <w:t>dant in a copyright infringement pleading</w:t>
      </w:r>
      <w:r w:rsidR="00BC4FAC" w:rsidRPr="00BC4FAC">
        <w:rPr>
          <w:rFonts w:ascii="Century Schoolbook" w:hAnsi="Century Schoolbook"/>
          <w:sz w:val="24"/>
          <w:szCs w:val="24"/>
        </w:rPr>
        <w:t xml:space="preserve"> strictly by </w:t>
      </w:r>
      <w:r w:rsidR="00BC4FAC">
        <w:rPr>
          <w:rFonts w:ascii="Century Schoolbook" w:hAnsi="Century Schoolbook"/>
          <w:sz w:val="24"/>
          <w:szCs w:val="24"/>
        </w:rPr>
        <w:t>naming the</w:t>
      </w:r>
      <w:r w:rsidR="00BC4FAC" w:rsidRPr="00BC4FAC">
        <w:rPr>
          <w:rFonts w:ascii="Century Schoolbook" w:hAnsi="Century Schoolbook"/>
          <w:sz w:val="24"/>
          <w:szCs w:val="24"/>
        </w:rPr>
        <w:t xml:space="preserve"> IP address where copyrigh</w:t>
      </w:r>
      <w:r w:rsidR="00BC4FAC">
        <w:rPr>
          <w:rFonts w:ascii="Century Schoolbook" w:hAnsi="Century Schoolbook"/>
          <w:sz w:val="24"/>
          <w:szCs w:val="24"/>
        </w:rPr>
        <w:t>t infringement took place.</w:t>
      </w:r>
      <w:r w:rsidR="00BC4FAC" w:rsidRPr="00BC4FAC">
        <w:rPr>
          <w:rFonts w:ascii="Century Schoolbook" w:hAnsi="Century Schoolbook"/>
          <w:sz w:val="24"/>
          <w:szCs w:val="24"/>
          <w:vertAlign w:val="superscript"/>
        </w:rPr>
        <w:t>29</w:t>
      </w:r>
      <w:r w:rsidR="005659EA">
        <w:rPr>
          <w:rFonts w:ascii="Century Schoolbook" w:hAnsi="Century Schoolbook"/>
          <w:sz w:val="24"/>
          <w:szCs w:val="24"/>
          <w:vertAlign w:val="superscript"/>
        </w:rPr>
        <w:t xml:space="preserve"> </w:t>
      </w:r>
      <w:r w:rsidR="008B6955">
        <w:rPr>
          <w:rFonts w:ascii="Century Schoolbook" w:hAnsi="Century Schoolbook"/>
          <w:sz w:val="24"/>
          <w:szCs w:val="24"/>
        </w:rPr>
        <w:t>T</w:t>
      </w:r>
      <w:r w:rsidR="005659EA" w:rsidRPr="00910765">
        <w:rPr>
          <w:rFonts w:ascii="Century Schoolbook" w:hAnsi="Century Schoolbook"/>
          <w:sz w:val="24"/>
          <w:szCs w:val="24"/>
        </w:rPr>
        <w:t>he</w:t>
      </w:r>
      <w:r w:rsidR="005659EA">
        <w:rPr>
          <w:rFonts w:ascii="Century Schoolbook" w:hAnsi="Century Schoolbook"/>
          <w:sz w:val="24"/>
          <w:szCs w:val="24"/>
          <w:vertAlign w:val="superscript"/>
        </w:rPr>
        <w:t xml:space="preserve"> </w:t>
      </w:r>
      <w:r w:rsidR="00910765">
        <w:rPr>
          <w:rFonts w:ascii="Century Schoolbook" w:hAnsi="Century Schoolbook"/>
          <w:sz w:val="24"/>
          <w:szCs w:val="24"/>
        </w:rPr>
        <w:t>plaintiff</w:t>
      </w:r>
      <w:r w:rsidR="008B6955">
        <w:rPr>
          <w:rFonts w:ascii="Century Schoolbook" w:hAnsi="Century Schoolbook"/>
          <w:sz w:val="24"/>
          <w:szCs w:val="24"/>
        </w:rPr>
        <w:t xml:space="preserve"> immediately</w:t>
      </w:r>
      <w:r w:rsidR="00910765">
        <w:rPr>
          <w:rFonts w:ascii="Century Schoolbook" w:hAnsi="Century Schoolbook"/>
          <w:sz w:val="24"/>
          <w:szCs w:val="24"/>
        </w:rPr>
        <w:t xml:space="preserve"> files a</w:t>
      </w:r>
      <w:r w:rsidR="005659EA">
        <w:rPr>
          <w:rFonts w:ascii="Century Schoolbook" w:hAnsi="Century Schoolbook"/>
          <w:sz w:val="24"/>
          <w:szCs w:val="24"/>
        </w:rPr>
        <w:t xml:space="preserve"> motion for leave to serve a third party subpoena on the Internet Service Provider affiliated wi</w:t>
      </w:r>
      <w:r w:rsidR="00D60473">
        <w:rPr>
          <w:rFonts w:ascii="Century Schoolbook" w:hAnsi="Century Schoolbook"/>
          <w:sz w:val="24"/>
          <w:szCs w:val="24"/>
        </w:rPr>
        <w:t xml:space="preserve">th the alleged infringement, </w:t>
      </w:r>
      <w:r w:rsidR="005659EA">
        <w:rPr>
          <w:rFonts w:ascii="Century Schoolbook" w:hAnsi="Century Schoolbook"/>
          <w:sz w:val="24"/>
          <w:szCs w:val="24"/>
        </w:rPr>
        <w:t>request</w:t>
      </w:r>
      <w:r w:rsidR="00D60473">
        <w:rPr>
          <w:rFonts w:ascii="Century Schoolbook" w:hAnsi="Century Schoolbook"/>
          <w:sz w:val="24"/>
          <w:szCs w:val="24"/>
        </w:rPr>
        <w:t>ing</w:t>
      </w:r>
      <w:r w:rsidR="005659EA">
        <w:rPr>
          <w:rFonts w:ascii="Century Schoolbook" w:hAnsi="Century Schoolbook"/>
          <w:sz w:val="24"/>
          <w:szCs w:val="24"/>
        </w:rPr>
        <w:t xml:space="preserve"> the </w:t>
      </w:r>
      <w:r w:rsidR="00E70F71">
        <w:rPr>
          <w:rFonts w:ascii="Century Schoolbook" w:hAnsi="Century Schoolbook"/>
          <w:sz w:val="24"/>
          <w:szCs w:val="24"/>
        </w:rPr>
        <w:t>name, address, phone number, and email a</w:t>
      </w:r>
      <w:r w:rsidR="00B73FE0">
        <w:rPr>
          <w:rFonts w:ascii="Century Schoolbook" w:hAnsi="Century Schoolbook"/>
          <w:sz w:val="24"/>
          <w:szCs w:val="24"/>
        </w:rPr>
        <w:t>ddress of the account holder associated with the IP address listed o</w:t>
      </w:r>
      <w:r w:rsidR="00E70F71">
        <w:rPr>
          <w:rFonts w:ascii="Century Schoolbook" w:hAnsi="Century Schoolbook"/>
          <w:sz w:val="24"/>
          <w:szCs w:val="24"/>
        </w:rPr>
        <w:t>n the complaint.</w:t>
      </w:r>
      <w:r w:rsidR="00B73FE0" w:rsidRPr="00B73FE0">
        <w:rPr>
          <w:rFonts w:ascii="Century Schoolbook" w:hAnsi="Century Schoolbook"/>
          <w:sz w:val="24"/>
          <w:szCs w:val="24"/>
          <w:vertAlign w:val="superscript"/>
        </w:rPr>
        <w:t>29</w:t>
      </w:r>
      <w:r w:rsidR="00E70F71">
        <w:rPr>
          <w:rFonts w:ascii="Century Schoolbook" w:hAnsi="Century Schoolbook"/>
          <w:sz w:val="24"/>
          <w:szCs w:val="24"/>
        </w:rPr>
        <w:t xml:space="preserve">  </w:t>
      </w:r>
    </w:p>
    <w:p w:rsidR="001D1571" w:rsidRPr="001D1571" w:rsidRDefault="008B6955" w:rsidP="00F75D2F">
      <w:pPr>
        <w:spacing w:after="0" w:line="360" w:lineRule="auto"/>
        <w:rPr>
          <w:rFonts w:ascii="Century Schoolbook" w:hAnsi="Century Schoolbook"/>
          <w:sz w:val="24"/>
          <w:szCs w:val="24"/>
          <w:u w:val="single"/>
        </w:rPr>
      </w:pPr>
      <w:r>
        <w:rPr>
          <w:rFonts w:ascii="Century Schoolbook" w:hAnsi="Century Schoolbook"/>
          <w:sz w:val="24"/>
          <w:szCs w:val="24"/>
        </w:rPr>
        <w:tab/>
        <w:t>An ongoing question among courts is whether a</w:t>
      </w:r>
      <w:r w:rsidR="00E70F71" w:rsidRPr="008B6955">
        <w:rPr>
          <w:rFonts w:ascii="Century Schoolbook" w:hAnsi="Century Schoolbook"/>
          <w:sz w:val="24"/>
          <w:szCs w:val="24"/>
        </w:rPr>
        <w:t xml:space="preserve"> </w:t>
      </w:r>
      <w:r w:rsidR="00E70F71">
        <w:rPr>
          <w:rFonts w:ascii="Century Schoolbook" w:hAnsi="Century Schoolbook"/>
          <w:sz w:val="24"/>
          <w:szCs w:val="24"/>
        </w:rPr>
        <w:t xml:space="preserve">copyright infringement claim </w:t>
      </w:r>
      <w:r>
        <w:rPr>
          <w:rFonts w:ascii="Century Schoolbook" w:hAnsi="Century Schoolbook"/>
          <w:sz w:val="24"/>
          <w:szCs w:val="24"/>
        </w:rPr>
        <w:t xml:space="preserve">filed </w:t>
      </w:r>
      <w:r w:rsidR="00E70F71">
        <w:rPr>
          <w:rFonts w:ascii="Century Schoolbook" w:hAnsi="Century Schoolbook"/>
          <w:sz w:val="24"/>
          <w:szCs w:val="24"/>
        </w:rPr>
        <w:t>against a</w:t>
      </w:r>
      <w:r>
        <w:rPr>
          <w:rFonts w:ascii="Century Schoolbook" w:hAnsi="Century Schoolbook"/>
          <w:sz w:val="24"/>
          <w:szCs w:val="24"/>
        </w:rPr>
        <w:t>n IP address based solely on the fact that the defendant owned such</w:t>
      </w:r>
      <w:r w:rsidR="00E70F71">
        <w:rPr>
          <w:rFonts w:ascii="Century Schoolbook" w:hAnsi="Century Schoolbook"/>
          <w:sz w:val="24"/>
          <w:szCs w:val="24"/>
        </w:rPr>
        <w:t xml:space="preserve"> </w:t>
      </w:r>
      <w:r w:rsidR="00E70F71" w:rsidRPr="008B6955">
        <w:rPr>
          <w:rFonts w:ascii="Century Schoolbook" w:hAnsi="Century Schoolbook"/>
          <w:sz w:val="24"/>
          <w:szCs w:val="24"/>
        </w:rPr>
        <w:t>IP address</w:t>
      </w:r>
      <w:r w:rsidR="005C24C0">
        <w:rPr>
          <w:rFonts w:ascii="Century Schoolbook" w:hAnsi="Century Schoolbook"/>
          <w:sz w:val="24"/>
          <w:szCs w:val="24"/>
        </w:rPr>
        <w:t xml:space="preserve"> meets the plausible</w:t>
      </w:r>
      <w:r>
        <w:rPr>
          <w:rFonts w:ascii="Century Schoolbook" w:hAnsi="Century Schoolbook"/>
          <w:sz w:val="24"/>
          <w:szCs w:val="24"/>
        </w:rPr>
        <w:t xml:space="preserve"> pleading requirement set forth in </w:t>
      </w:r>
      <w:r w:rsidRPr="008B6955">
        <w:rPr>
          <w:rFonts w:ascii="Century Schoolbook" w:hAnsi="Century Schoolbook"/>
          <w:i/>
          <w:sz w:val="24"/>
          <w:szCs w:val="24"/>
        </w:rPr>
        <w:t>Twombly</w:t>
      </w:r>
      <w:r>
        <w:rPr>
          <w:rFonts w:ascii="Century Schoolbook" w:hAnsi="Century Schoolbook"/>
          <w:sz w:val="24"/>
          <w:szCs w:val="24"/>
        </w:rPr>
        <w:t>.</w:t>
      </w:r>
      <w:r w:rsidR="005F18B3">
        <w:rPr>
          <w:rFonts w:ascii="Century Schoolbook" w:hAnsi="Century Schoolbook"/>
          <w:sz w:val="24"/>
          <w:szCs w:val="24"/>
          <w:vertAlign w:val="superscript"/>
        </w:rPr>
        <w:t xml:space="preserve">30 </w:t>
      </w:r>
      <w:r w:rsidR="005F18B3">
        <w:rPr>
          <w:rFonts w:ascii="Century Schoolbook" w:hAnsi="Century Schoolbook"/>
          <w:sz w:val="24"/>
          <w:szCs w:val="24"/>
        </w:rPr>
        <w:t>More specifically, a court must review whether a plaintiff has properly included facts stating</w:t>
      </w:r>
      <w:r w:rsidR="00DA3EBC">
        <w:rPr>
          <w:rFonts w:ascii="Century Schoolbook" w:hAnsi="Century Schoolbook"/>
          <w:sz w:val="24"/>
          <w:szCs w:val="24"/>
        </w:rPr>
        <w:t xml:space="preserve"> by what acts</w:t>
      </w:r>
      <w:r w:rsidR="005C24C0">
        <w:rPr>
          <w:rFonts w:ascii="Century Schoolbook" w:hAnsi="Century Schoolbook"/>
          <w:sz w:val="24"/>
          <w:szCs w:val="24"/>
        </w:rPr>
        <w:t xml:space="preserve"> and</w:t>
      </w:r>
      <w:r w:rsidR="001D1571">
        <w:rPr>
          <w:rFonts w:ascii="Century Schoolbook" w:hAnsi="Century Schoolbook"/>
          <w:sz w:val="24"/>
          <w:szCs w:val="24"/>
        </w:rPr>
        <w:t xml:space="preserve"> </w:t>
      </w:r>
      <w:r w:rsidR="005F18B3">
        <w:rPr>
          <w:rFonts w:ascii="Century Schoolbook" w:hAnsi="Century Schoolbook"/>
          <w:sz w:val="24"/>
          <w:szCs w:val="24"/>
        </w:rPr>
        <w:t>during what time the defendant infringed the copyright in issue.</w:t>
      </w:r>
      <w:r w:rsidR="00733DC2" w:rsidRPr="00733DC2">
        <w:rPr>
          <w:rFonts w:ascii="Century Schoolbook" w:hAnsi="Century Schoolbook"/>
          <w:sz w:val="24"/>
          <w:szCs w:val="24"/>
          <w:vertAlign w:val="superscript"/>
        </w:rPr>
        <w:t>31</w:t>
      </w:r>
      <w:r w:rsidR="001D1571">
        <w:rPr>
          <w:rFonts w:ascii="Century Schoolbook" w:hAnsi="Century Schoolbook"/>
          <w:sz w:val="24"/>
          <w:szCs w:val="24"/>
          <w:vertAlign w:val="superscript"/>
        </w:rPr>
        <w:t xml:space="preserve"> </w:t>
      </w:r>
      <w:r w:rsidR="001D1571" w:rsidRPr="001D1571">
        <w:rPr>
          <w:rFonts w:ascii="Century Schoolbook" w:hAnsi="Century Schoolbook"/>
          <w:sz w:val="24"/>
          <w:szCs w:val="24"/>
        </w:rPr>
        <w:t>The majority of courts</w:t>
      </w:r>
      <w:r w:rsidR="001D1571">
        <w:rPr>
          <w:rFonts w:ascii="Century Schoolbook" w:hAnsi="Century Schoolbook"/>
          <w:sz w:val="24"/>
          <w:szCs w:val="24"/>
        </w:rPr>
        <w:t xml:space="preserve"> find</w:t>
      </w:r>
      <w:r w:rsidR="001D1571" w:rsidRPr="001D1571">
        <w:rPr>
          <w:rFonts w:ascii="Century Schoolbook" w:hAnsi="Century Schoolbook"/>
          <w:sz w:val="24"/>
          <w:szCs w:val="24"/>
        </w:rPr>
        <w:t xml:space="preserve"> that a pleading is sufficiently plausible where the alleged copyright infringement c</w:t>
      </w:r>
      <w:r w:rsidR="001D1571">
        <w:rPr>
          <w:rFonts w:ascii="Century Schoolbook" w:hAnsi="Century Schoolbook"/>
          <w:sz w:val="24"/>
          <w:szCs w:val="24"/>
        </w:rPr>
        <w:t>laim is based on BitTorrent technology and the defendant is identified solely based on an IP address</w:t>
      </w:r>
      <w:r w:rsidR="007256DE">
        <w:rPr>
          <w:rFonts w:ascii="Century Schoolbook" w:hAnsi="Century Schoolbook"/>
          <w:sz w:val="24"/>
          <w:szCs w:val="24"/>
        </w:rPr>
        <w:t>.</w:t>
      </w:r>
      <w:r w:rsidR="007256DE" w:rsidRPr="007256DE">
        <w:rPr>
          <w:rFonts w:ascii="Century Schoolbook" w:hAnsi="Century Schoolbook"/>
          <w:sz w:val="24"/>
          <w:szCs w:val="24"/>
          <w:vertAlign w:val="superscript"/>
        </w:rPr>
        <w:t>32</w:t>
      </w:r>
    </w:p>
    <w:p w:rsidR="006D0D17" w:rsidRDefault="00DE1847" w:rsidP="00F75D2F">
      <w:pPr>
        <w:spacing w:after="0" w:line="360" w:lineRule="auto"/>
        <w:rPr>
          <w:rFonts w:ascii="Century Schoolbook" w:hAnsi="Century Schoolbook"/>
          <w:sz w:val="24"/>
          <w:szCs w:val="24"/>
          <w:vertAlign w:val="superscript"/>
        </w:rPr>
      </w:pPr>
      <w:r>
        <w:rPr>
          <w:rFonts w:ascii="Century Schoolbook" w:hAnsi="Century Schoolbook"/>
          <w:sz w:val="24"/>
          <w:szCs w:val="24"/>
        </w:rPr>
        <w:tab/>
        <w:t xml:space="preserve">For example, in </w:t>
      </w:r>
      <w:r w:rsidRPr="00BD5AFC">
        <w:rPr>
          <w:rFonts w:ascii="Century Schoolbook" w:hAnsi="Century Schoolbook"/>
          <w:i/>
          <w:sz w:val="24"/>
          <w:szCs w:val="24"/>
        </w:rPr>
        <w:t>P</w:t>
      </w:r>
      <w:r w:rsidRPr="00DE1847">
        <w:rPr>
          <w:rFonts w:ascii="Century Schoolbook" w:hAnsi="Century Schoolbook"/>
          <w:i/>
          <w:sz w:val="24"/>
          <w:szCs w:val="24"/>
        </w:rPr>
        <w:t>atrick Collins, Inc. v. Doe 1</w:t>
      </w:r>
      <w:r>
        <w:rPr>
          <w:rFonts w:ascii="Century Schoolbook" w:hAnsi="Century Schoolbook"/>
          <w:sz w:val="24"/>
          <w:szCs w:val="24"/>
        </w:rPr>
        <w:t xml:space="preserve">, the court denied the defendant's motion to dismiss for failure to state a claim where plaintiff included relevant BitTorrent </w:t>
      </w:r>
      <w:r w:rsidR="001D1571">
        <w:rPr>
          <w:rFonts w:ascii="Century Schoolbook" w:hAnsi="Century Schoolbook"/>
          <w:sz w:val="24"/>
          <w:szCs w:val="24"/>
        </w:rPr>
        <w:t>detail</w:t>
      </w:r>
      <w:r>
        <w:rPr>
          <w:rFonts w:ascii="Century Schoolbook" w:hAnsi="Century Schoolbook"/>
          <w:sz w:val="24"/>
          <w:szCs w:val="24"/>
        </w:rPr>
        <w:t xml:space="preserve">s alleging that the defendant installed the Client onto his computer, and accordingly alleged a belief that the defendant </w:t>
      </w:r>
      <w:r w:rsidR="001D1571">
        <w:rPr>
          <w:rFonts w:ascii="Century Schoolbook" w:hAnsi="Century Schoolbook"/>
          <w:sz w:val="24"/>
          <w:szCs w:val="24"/>
        </w:rPr>
        <w:t>went to a torrent site to upload an</w:t>
      </w:r>
      <w:r>
        <w:rPr>
          <w:rFonts w:ascii="Century Schoolbook" w:hAnsi="Century Schoolbook"/>
          <w:sz w:val="24"/>
          <w:szCs w:val="24"/>
        </w:rPr>
        <w:t>d download the plaintiff's</w:t>
      </w:r>
      <w:r w:rsidR="001D1571">
        <w:rPr>
          <w:rFonts w:ascii="Century Schoolbook" w:hAnsi="Century Schoolbook"/>
          <w:sz w:val="24"/>
          <w:szCs w:val="24"/>
        </w:rPr>
        <w:t xml:space="preserve"> copyr</w:t>
      </w:r>
      <w:r>
        <w:rPr>
          <w:rFonts w:ascii="Century Schoolbook" w:hAnsi="Century Schoolbook"/>
          <w:sz w:val="24"/>
          <w:szCs w:val="24"/>
        </w:rPr>
        <w:t>igh</w:t>
      </w:r>
      <w:r w:rsidR="001D1571">
        <w:rPr>
          <w:rFonts w:ascii="Century Schoolbook" w:hAnsi="Century Schoolbook"/>
          <w:sz w:val="24"/>
          <w:szCs w:val="24"/>
        </w:rPr>
        <w:t>ted work</w:t>
      </w:r>
      <w:r>
        <w:rPr>
          <w:rFonts w:ascii="Century Schoolbook" w:hAnsi="Century Schoolbook"/>
          <w:sz w:val="24"/>
          <w:szCs w:val="24"/>
        </w:rPr>
        <w:t>.</w:t>
      </w:r>
      <w:r w:rsidR="008741AC" w:rsidRPr="008741AC">
        <w:rPr>
          <w:rFonts w:ascii="Century Schoolbook" w:hAnsi="Century Schoolbook"/>
          <w:sz w:val="24"/>
          <w:szCs w:val="24"/>
          <w:vertAlign w:val="superscript"/>
        </w:rPr>
        <w:t>33</w:t>
      </w:r>
      <w:r>
        <w:rPr>
          <w:rFonts w:ascii="Century Schoolbook" w:hAnsi="Century Schoolbook"/>
          <w:sz w:val="24"/>
          <w:szCs w:val="24"/>
        </w:rPr>
        <w:t xml:space="preserve"> </w:t>
      </w:r>
      <w:r w:rsidR="008741AC">
        <w:rPr>
          <w:rFonts w:ascii="Century Schoolbook" w:hAnsi="Century Schoolbook"/>
          <w:sz w:val="24"/>
          <w:szCs w:val="24"/>
        </w:rPr>
        <w:t xml:space="preserve">The court stated that the </w:t>
      </w:r>
      <w:r w:rsidR="008741AC">
        <w:rPr>
          <w:rFonts w:ascii="Century Schoolbook" w:hAnsi="Century Schoolbook"/>
          <w:sz w:val="24"/>
          <w:szCs w:val="24"/>
        </w:rPr>
        <w:lastRenderedPageBreak/>
        <w:t>plaintiff adequately pled a plausible claim by providing sufficient details about the acts the defendant took to infringe.</w:t>
      </w:r>
      <w:r w:rsidR="008741AC" w:rsidRPr="008741AC">
        <w:rPr>
          <w:rFonts w:ascii="Century Schoolbook" w:hAnsi="Century Schoolbook"/>
          <w:sz w:val="24"/>
          <w:szCs w:val="24"/>
          <w:vertAlign w:val="superscript"/>
        </w:rPr>
        <w:t>33</w:t>
      </w:r>
      <w:r w:rsidR="00F97D90">
        <w:rPr>
          <w:rFonts w:ascii="Century Schoolbook" w:hAnsi="Century Schoolbook"/>
          <w:sz w:val="24"/>
          <w:szCs w:val="24"/>
        </w:rPr>
        <w:t xml:space="preserve"> </w:t>
      </w:r>
      <w:r w:rsidR="00D11309">
        <w:rPr>
          <w:rFonts w:ascii="Century Schoolbook" w:hAnsi="Century Schoolbook"/>
          <w:sz w:val="24"/>
          <w:szCs w:val="24"/>
        </w:rPr>
        <w:t xml:space="preserve">In </w:t>
      </w:r>
      <w:r w:rsidR="00D11309" w:rsidRPr="00D11309">
        <w:rPr>
          <w:rFonts w:ascii="Century Schoolbook" w:hAnsi="Century Schoolbook"/>
          <w:i/>
          <w:sz w:val="24"/>
          <w:szCs w:val="24"/>
        </w:rPr>
        <w:t>John Wiley &amp; Sons, Inc. v. Doe Nos. 1-30</w:t>
      </w:r>
      <w:r w:rsidR="008741AC">
        <w:rPr>
          <w:rFonts w:ascii="Century Schoolbook" w:hAnsi="Century Schoolbook"/>
          <w:sz w:val="24"/>
          <w:szCs w:val="24"/>
        </w:rPr>
        <w:t xml:space="preserve">, the court found that the plaintiff made an adequate showing of prima facie copyright infringement by claiming ownership of the copyrighted material Windows </w:t>
      </w:r>
      <w:r w:rsidR="001D1571">
        <w:rPr>
          <w:rFonts w:ascii="Century Schoolbook" w:hAnsi="Century Schoolbook"/>
          <w:sz w:val="24"/>
          <w:szCs w:val="24"/>
        </w:rPr>
        <w:t xml:space="preserve">7 Secrets, and </w:t>
      </w:r>
      <w:r w:rsidR="008741AC">
        <w:rPr>
          <w:rFonts w:ascii="Century Schoolbook" w:hAnsi="Century Schoolbook"/>
          <w:sz w:val="24"/>
          <w:szCs w:val="24"/>
        </w:rPr>
        <w:t xml:space="preserve">offering </w:t>
      </w:r>
      <w:r w:rsidR="001D1571">
        <w:rPr>
          <w:rFonts w:ascii="Century Schoolbook" w:hAnsi="Century Schoolbook"/>
          <w:sz w:val="24"/>
          <w:szCs w:val="24"/>
        </w:rPr>
        <w:t>specific det</w:t>
      </w:r>
      <w:r w:rsidR="008741AC">
        <w:rPr>
          <w:rFonts w:ascii="Century Schoolbook" w:hAnsi="Century Schoolbook"/>
          <w:sz w:val="24"/>
          <w:szCs w:val="24"/>
        </w:rPr>
        <w:t xml:space="preserve">ails regarding the alleged unlawful copying and distribution of the work, including </w:t>
      </w:r>
      <w:r w:rsidR="001D1571">
        <w:rPr>
          <w:rFonts w:ascii="Century Schoolbook" w:hAnsi="Century Schoolbook"/>
          <w:sz w:val="24"/>
          <w:szCs w:val="24"/>
        </w:rPr>
        <w:t>date</w:t>
      </w:r>
      <w:r w:rsidR="008741AC">
        <w:rPr>
          <w:rFonts w:ascii="Century Schoolbook" w:hAnsi="Century Schoolbook"/>
          <w:sz w:val="24"/>
          <w:szCs w:val="24"/>
        </w:rPr>
        <w:t>s</w:t>
      </w:r>
      <w:r w:rsidR="001D1571">
        <w:rPr>
          <w:rFonts w:ascii="Century Schoolbook" w:hAnsi="Century Schoolbook"/>
          <w:sz w:val="24"/>
          <w:szCs w:val="24"/>
        </w:rPr>
        <w:t xml:space="preserve"> and time</w:t>
      </w:r>
      <w:r w:rsidR="008741AC">
        <w:rPr>
          <w:rFonts w:ascii="Century Schoolbook" w:hAnsi="Century Schoolbook"/>
          <w:sz w:val="24"/>
          <w:szCs w:val="24"/>
        </w:rPr>
        <w:t>s when infringement occurred, the file sharing protocol used</w:t>
      </w:r>
      <w:r w:rsidR="001D1571">
        <w:rPr>
          <w:rFonts w:ascii="Century Schoolbook" w:hAnsi="Century Schoolbook"/>
          <w:sz w:val="24"/>
          <w:szCs w:val="24"/>
        </w:rPr>
        <w:t>, and the IP ad</w:t>
      </w:r>
      <w:r w:rsidR="00D11309">
        <w:rPr>
          <w:rFonts w:ascii="Century Schoolbook" w:hAnsi="Century Schoolbook"/>
          <w:sz w:val="24"/>
          <w:szCs w:val="24"/>
        </w:rPr>
        <w:t>dress of the computer onto which</w:t>
      </w:r>
      <w:r w:rsidR="001D1571">
        <w:rPr>
          <w:rFonts w:ascii="Century Schoolbook" w:hAnsi="Century Schoolbook"/>
          <w:sz w:val="24"/>
          <w:szCs w:val="24"/>
        </w:rPr>
        <w:t xml:space="preserve"> file</w:t>
      </w:r>
      <w:r w:rsidR="00D11309">
        <w:rPr>
          <w:rFonts w:ascii="Century Schoolbook" w:hAnsi="Century Schoolbook"/>
          <w:sz w:val="24"/>
          <w:szCs w:val="24"/>
        </w:rPr>
        <w:t>s were copied.</w:t>
      </w:r>
      <w:r w:rsidR="00D11309" w:rsidRPr="00D11309">
        <w:rPr>
          <w:rFonts w:ascii="Century Schoolbook" w:hAnsi="Century Schoolbook"/>
          <w:sz w:val="24"/>
          <w:szCs w:val="24"/>
          <w:vertAlign w:val="superscript"/>
        </w:rPr>
        <w:t>33</w:t>
      </w:r>
      <w:r w:rsidR="00F97D90">
        <w:rPr>
          <w:rFonts w:ascii="Century Schoolbook" w:hAnsi="Century Schoolbook"/>
          <w:sz w:val="24"/>
          <w:szCs w:val="24"/>
        </w:rPr>
        <w:t xml:space="preserve"> </w:t>
      </w:r>
      <w:r w:rsidR="00B22AED">
        <w:rPr>
          <w:rFonts w:ascii="Century Schoolbook" w:hAnsi="Century Schoolbook"/>
          <w:sz w:val="24"/>
          <w:szCs w:val="24"/>
        </w:rPr>
        <w:t xml:space="preserve">In </w:t>
      </w:r>
      <w:r w:rsidR="00B22AED" w:rsidRPr="00C92259">
        <w:rPr>
          <w:rFonts w:ascii="Century Schoolbook" w:hAnsi="Century Schoolbook"/>
          <w:i/>
          <w:sz w:val="24"/>
          <w:szCs w:val="24"/>
        </w:rPr>
        <w:t xml:space="preserve">Braun </w:t>
      </w:r>
      <w:r w:rsidR="00B22AED">
        <w:rPr>
          <w:rFonts w:ascii="Century Schoolbook" w:hAnsi="Century Schoolbook"/>
          <w:i/>
          <w:sz w:val="24"/>
          <w:szCs w:val="24"/>
        </w:rPr>
        <w:t>v. Primary Distributor Doe,</w:t>
      </w:r>
      <w:r w:rsidR="00B22AED">
        <w:rPr>
          <w:rFonts w:ascii="Century Schoolbook" w:hAnsi="Century Schoolbook"/>
          <w:sz w:val="24"/>
          <w:szCs w:val="24"/>
        </w:rPr>
        <w:t xml:space="preserve"> </w:t>
      </w:r>
      <w:r w:rsidR="00E62210">
        <w:rPr>
          <w:rFonts w:ascii="Century Schoolbook" w:hAnsi="Century Schoolbook"/>
          <w:sz w:val="24"/>
          <w:szCs w:val="24"/>
        </w:rPr>
        <w:t xml:space="preserve">a plaintiff </w:t>
      </w:r>
      <w:r w:rsidR="001D1571">
        <w:rPr>
          <w:rFonts w:ascii="Century Schoolbook" w:hAnsi="Century Schoolbook"/>
          <w:sz w:val="24"/>
          <w:szCs w:val="24"/>
        </w:rPr>
        <w:t>alleged that a computer us</w:t>
      </w:r>
      <w:r w:rsidR="00C92259">
        <w:rPr>
          <w:rFonts w:ascii="Century Schoolbook" w:hAnsi="Century Schoolbook"/>
          <w:sz w:val="24"/>
          <w:szCs w:val="24"/>
        </w:rPr>
        <w:t>ing the IP address assigned to the defendant participated in the</w:t>
      </w:r>
      <w:r w:rsidR="001D1571">
        <w:rPr>
          <w:rFonts w:ascii="Century Schoolbook" w:hAnsi="Century Schoolbook"/>
          <w:sz w:val="24"/>
          <w:szCs w:val="24"/>
        </w:rPr>
        <w:t xml:space="preserve"> alleged infringing activity</w:t>
      </w:r>
      <w:r w:rsidR="00C92259">
        <w:rPr>
          <w:rFonts w:ascii="Century Schoolbook" w:hAnsi="Century Schoolbook"/>
          <w:sz w:val="24"/>
          <w:szCs w:val="24"/>
        </w:rPr>
        <w:t>.</w:t>
      </w:r>
      <w:r w:rsidR="00B22AED" w:rsidRPr="00B22AED">
        <w:rPr>
          <w:rFonts w:ascii="Century Schoolbook" w:hAnsi="Century Schoolbook"/>
          <w:sz w:val="24"/>
          <w:szCs w:val="24"/>
          <w:vertAlign w:val="superscript"/>
        </w:rPr>
        <w:t>34</w:t>
      </w:r>
      <w:r w:rsidR="00C92259">
        <w:rPr>
          <w:rFonts w:ascii="Century Schoolbook" w:hAnsi="Century Schoolbook"/>
          <w:sz w:val="24"/>
          <w:szCs w:val="24"/>
        </w:rPr>
        <w:t xml:space="preserve"> The court found</w:t>
      </w:r>
      <w:r w:rsidR="00B22AED">
        <w:rPr>
          <w:rFonts w:ascii="Century Schoolbook" w:hAnsi="Century Schoolbook"/>
          <w:sz w:val="24"/>
          <w:szCs w:val="24"/>
        </w:rPr>
        <w:t xml:space="preserve"> that</w:t>
      </w:r>
      <w:r w:rsidR="00C92259">
        <w:rPr>
          <w:rFonts w:ascii="Century Schoolbook" w:hAnsi="Century Schoolbook"/>
          <w:sz w:val="24"/>
          <w:szCs w:val="24"/>
        </w:rPr>
        <w:t xml:space="preserve"> the complaint was sufficient despite the defendant's argument that the allegations were</w:t>
      </w:r>
      <w:r w:rsidR="001D1571">
        <w:rPr>
          <w:rFonts w:ascii="Century Schoolbook" w:hAnsi="Century Schoolbook"/>
          <w:sz w:val="24"/>
          <w:szCs w:val="24"/>
        </w:rPr>
        <w:t xml:space="preserve"> speculative and co</w:t>
      </w:r>
      <w:r w:rsidR="00C92259">
        <w:rPr>
          <w:rFonts w:ascii="Century Schoolbook" w:hAnsi="Century Schoolbook"/>
          <w:sz w:val="24"/>
          <w:szCs w:val="24"/>
        </w:rPr>
        <w:t xml:space="preserve">nclusory and did </w:t>
      </w:r>
      <w:r w:rsidR="00B22AED">
        <w:rPr>
          <w:rFonts w:ascii="Century Schoolbook" w:hAnsi="Century Schoolbook"/>
          <w:sz w:val="24"/>
          <w:szCs w:val="24"/>
        </w:rPr>
        <w:t xml:space="preserve">not meet </w:t>
      </w:r>
      <w:r w:rsidR="001D1571">
        <w:rPr>
          <w:rFonts w:ascii="Century Schoolbook" w:hAnsi="Century Schoolbook"/>
          <w:sz w:val="24"/>
          <w:szCs w:val="24"/>
        </w:rPr>
        <w:t xml:space="preserve">plausible </w:t>
      </w:r>
      <w:r w:rsidR="00C92259">
        <w:rPr>
          <w:rFonts w:ascii="Century Schoolbook" w:hAnsi="Century Schoolbook"/>
          <w:sz w:val="24"/>
          <w:szCs w:val="24"/>
        </w:rPr>
        <w:t xml:space="preserve">pleading standards since the claim was not filed </w:t>
      </w:r>
      <w:r w:rsidR="001D1571">
        <w:rPr>
          <w:rFonts w:ascii="Century Schoolbook" w:hAnsi="Century Schoolbook"/>
          <w:sz w:val="24"/>
          <w:szCs w:val="24"/>
        </w:rPr>
        <w:t>again</w:t>
      </w:r>
      <w:r w:rsidR="00B22AED">
        <w:rPr>
          <w:rFonts w:ascii="Century Schoolbook" w:hAnsi="Century Schoolbook"/>
          <w:sz w:val="24"/>
          <w:szCs w:val="24"/>
        </w:rPr>
        <w:t>st an individual person.</w:t>
      </w:r>
      <w:r w:rsidR="00B22AED" w:rsidRPr="00B22AED">
        <w:rPr>
          <w:rFonts w:ascii="Century Schoolbook" w:hAnsi="Century Schoolbook"/>
          <w:sz w:val="24"/>
          <w:szCs w:val="24"/>
          <w:vertAlign w:val="superscript"/>
        </w:rPr>
        <w:t>34</w:t>
      </w:r>
      <w:r w:rsidR="00F97D90">
        <w:rPr>
          <w:rFonts w:ascii="Century Schoolbook" w:hAnsi="Century Schoolbook"/>
          <w:sz w:val="24"/>
          <w:szCs w:val="24"/>
        </w:rPr>
        <w:t xml:space="preserve"> </w:t>
      </w:r>
      <w:r w:rsidR="001E3F30">
        <w:rPr>
          <w:rFonts w:ascii="Century Schoolbook" w:hAnsi="Century Schoolbook"/>
          <w:sz w:val="24"/>
          <w:szCs w:val="24"/>
        </w:rPr>
        <w:t>The court reached a similar finding i</w:t>
      </w:r>
      <w:r w:rsidR="00AD19B2">
        <w:rPr>
          <w:rFonts w:ascii="Century Schoolbook" w:hAnsi="Century Schoolbook"/>
          <w:sz w:val="24"/>
          <w:szCs w:val="24"/>
        </w:rPr>
        <w:t xml:space="preserve">n </w:t>
      </w:r>
      <w:r w:rsidR="00AD19B2" w:rsidRPr="00AD19B2">
        <w:rPr>
          <w:rFonts w:ascii="Century Schoolbook" w:hAnsi="Century Schoolbook"/>
          <w:i/>
          <w:sz w:val="24"/>
          <w:szCs w:val="24"/>
        </w:rPr>
        <w:t>Elf-man, Inc. v. Does</w:t>
      </w:r>
      <w:r w:rsidR="00AD19B2">
        <w:rPr>
          <w:rFonts w:ascii="Century Schoolbook" w:hAnsi="Century Schoolbook"/>
          <w:sz w:val="24"/>
          <w:szCs w:val="24"/>
        </w:rPr>
        <w:t>,</w:t>
      </w:r>
      <w:r w:rsidR="001E3F30">
        <w:rPr>
          <w:rFonts w:ascii="Century Schoolbook" w:hAnsi="Century Schoolbook"/>
          <w:sz w:val="24"/>
          <w:szCs w:val="24"/>
        </w:rPr>
        <w:t xml:space="preserve"> where</w:t>
      </w:r>
      <w:r w:rsidR="00AD19B2">
        <w:rPr>
          <w:rFonts w:ascii="Century Schoolbook" w:hAnsi="Century Schoolbook"/>
          <w:sz w:val="24"/>
          <w:szCs w:val="24"/>
        </w:rPr>
        <w:t xml:space="preserve"> the plaintiff provided</w:t>
      </w:r>
      <w:r w:rsidR="001D1571">
        <w:rPr>
          <w:rFonts w:ascii="Century Schoolbook" w:hAnsi="Century Schoolbook"/>
          <w:sz w:val="24"/>
          <w:szCs w:val="24"/>
        </w:rPr>
        <w:t xml:space="preserve"> the I</w:t>
      </w:r>
      <w:r w:rsidR="00AD19B2">
        <w:rPr>
          <w:rFonts w:ascii="Century Schoolbook" w:hAnsi="Century Schoolbook"/>
          <w:sz w:val="24"/>
          <w:szCs w:val="24"/>
        </w:rPr>
        <w:t>P address assigned to each Doe defendant,</w:t>
      </w:r>
      <w:r w:rsidR="001D1571">
        <w:rPr>
          <w:rFonts w:ascii="Century Schoolbook" w:hAnsi="Century Schoolbook"/>
          <w:sz w:val="24"/>
          <w:szCs w:val="24"/>
        </w:rPr>
        <w:t xml:space="preserve"> the date and time of the download at issue, the hash identifier, the ISP, and the location of th</w:t>
      </w:r>
      <w:r w:rsidR="00AD19B2">
        <w:rPr>
          <w:rFonts w:ascii="Century Schoolbook" w:hAnsi="Century Schoolbook"/>
          <w:sz w:val="24"/>
          <w:szCs w:val="24"/>
        </w:rPr>
        <w:t>e IP address</w:t>
      </w:r>
      <w:r w:rsidR="001E3F30">
        <w:rPr>
          <w:rFonts w:ascii="Century Schoolbook" w:hAnsi="Century Schoolbook"/>
          <w:sz w:val="24"/>
          <w:szCs w:val="24"/>
        </w:rPr>
        <w:t xml:space="preserve"> on the pleading.</w:t>
      </w:r>
      <w:r w:rsidR="001E3F30" w:rsidRPr="001E3F30">
        <w:rPr>
          <w:rFonts w:ascii="Century Schoolbook" w:hAnsi="Century Schoolbook"/>
          <w:sz w:val="24"/>
          <w:szCs w:val="24"/>
          <w:vertAlign w:val="superscript"/>
        </w:rPr>
        <w:t>35</w:t>
      </w:r>
      <w:r w:rsidR="001E3F30">
        <w:rPr>
          <w:rFonts w:ascii="Century Schoolbook" w:hAnsi="Century Schoolbook"/>
          <w:sz w:val="24"/>
          <w:szCs w:val="24"/>
        </w:rPr>
        <w:t xml:space="preserve"> </w:t>
      </w:r>
      <w:r w:rsidR="00AD19B2">
        <w:rPr>
          <w:rFonts w:ascii="Century Schoolbook" w:hAnsi="Century Schoolbook"/>
          <w:sz w:val="24"/>
          <w:szCs w:val="24"/>
        </w:rPr>
        <w:t>The complaint survived a motion to dismiss and the court found the complaint stated the allegati</w:t>
      </w:r>
      <w:r w:rsidR="00F97D90">
        <w:rPr>
          <w:rFonts w:ascii="Century Schoolbook" w:hAnsi="Century Schoolbook"/>
          <w:sz w:val="24"/>
          <w:szCs w:val="24"/>
        </w:rPr>
        <w:t>ons with sufficient specificity.</w:t>
      </w:r>
      <w:r w:rsidR="00F97D90" w:rsidRPr="00F97D90">
        <w:rPr>
          <w:rFonts w:ascii="Century Schoolbook" w:hAnsi="Century Schoolbook"/>
          <w:sz w:val="24"/>
          <w:szCs w:val="24"/>
          <w:vertAlign w:val="superscript"/>
        </w:rPr>
        <w:t>35</w:t>
      </w:r>
      <w:r w:rsidR="003D79B4">
        <w:rPr>
          <w:rFonts w:ascii="Century Schoolbook" w:hAnsi="Century Schoolbook"/>
          <w:sz w:val="24"/>
          <w:szCs w:val="24"/>
          <w:vertAlign w:val="superscript"/>
        </w:rPr>
        <w:t xml:space="preserve"> </w:t>
      </w:r>
      <w:r w:rsidR="003D79B4" w:rsidRPr="003D79B4">
        <w:rPr>
          <w:rFonts w:ascii="Century Schoolbook" w:hAnsi="Century Schoolbook"/>
          <w:sz w:val="24"/>
          <w:szCs w:val="24"/>
        </w:rPr>
        <w:t>The court</w:t>
      </w:r>
      <w:r w:rsidR="002B4993">
        <w:rPr>
          <w:rFonts w:ascii="Century Schoolbook" w:hAnsi="Century Schoolbook"/>
          <w:sz w:val="24"/>
          <w:szCs w:val="24"/>
        </w:rPr>
        <w:t xml:space="preserve"> compared the situation to </w:t>
      </w:r>
      <w:r w:rsidR="001D1571" w:rsidRPr="003D79B4">
        <w:rPr>
          <w:rFonts w:ascii="Century Schoolbook" w:hAnsi="Century Schoolbook"/>
          <w:i/>
          <w:sz w:val="24"/>
          <w:szCs w:val="24"/>
        </w:rPr>
        <w:t>Arista Records</w:t>
      </w:r>
      <w:r w:rsidR="002B4993">
        <w:rPr>
          <w:rFonts w:ascii="Century Schoolbook" w:hAnsi="Century Schoolbook"/>
          <w:sz w:val="24"/>
          <w:szCs w:val="24"/>
        </w:rPr>
        <w:t>,</w:t>
      </w:r>
      <w:r w:rsidR="003D79B4">
        <w:rPr>
          <w:rFonts w:ascii="Century Schoolbook" w:hAnsi="Century Schoolbook"/>
          <w:sz w:val="24"/>
          <w:szCs w:val="24"/>
        </w:rPr>
        <w:t xml:space="preserve"> where defendants </w:t>
      </w:r>
      <w:r w:rsidR="001D1571" w:rsidRPr="003D79B4">
        <w:rPr>
          <w:rFonts w:ascii="Century Schoolbook" w:hAnsi="Century Schoolbook"/>
          <w:sz w:val="24"/>
          <w:szCs w:val="24"/>
        </w:rPr>
        <w:t>engaged</w:t>
      </w:r>
      <w:r w:rsidR="00870DB9">
        <w:rPr>
          <w:rFonts w:ascii="Century Schoolbook" w:hAnsi="Century Schoolbook"/>
          <w:sz w:val="24"/>
          <w:szCs w:val="24"/>
        </w:rPr>
        <w:t xml:space="preserve"> in anonymous online behavior that would</w:t>
      </w:r>
      <w:r w:rsidR="001D1571">
        <w:rPr>
          <w:rFonts w:ascii="Century Schoolbook" w:hAnsi="Century Schoolbook"/>
          <w:sz w:val="24"/>
          <w:szCs w:val="24"/>
        </w:rPr>
        <w:t xml:space="preserve"> </w:t>
      </w:r>
      <w:r w:rsidR="00870DB9">
        <w:rPr>
          <w:rFonts w:ascii="Century Schoolbook" w:hAnsi="Century Schoolbook"/>
          <w:sz w:val="24"/>
          <w:szCs w:val="24"/>
        </w:rPr>
        <w:t xml:space="preserve">likely remain anonymous unless the plaintiff was permitted to ascertain the </w:t>
      </w:r>
      <w:r w:rsidR="001D1571">
        <w:rPr>
          <w:rFonts w:ascii="Century Schoolbook" w:hAnsi="Century Schoolbook"/>
          <w:sz w:val="24"/>
          <w:szCs w:val="24"/>
        </w:rPr>
        <w:t>identities</w:t>
      </w:r>
      <w:r w:rsidR="00870DB9">
        <w:rPr>
          <w:rFonts w:ascii="Century Schoolbook" w:hAnsi="Century Schoolbook"/>
          <w:sz w:val="24"/>
          <w:szCs w:val="24"/>
        </w:rPr>
        <w:t xml:space="preserve"> via expedited discovery</w:t>
      </w:r>
      <w:r w:rsidR="001D1571">
        <w:rPr>
          <w:rFonts w:ascii="Century Schoolbook" w:hAnsi="Century Schoolbook"/>
          <w:sz w:val="24"/>
          <w:szCs w:val="24"/>
        </w:rPr>
        <w:t>.</w:t>
      </w:r>
      <w:r w:rsidR="00870DB9">
        <w:rPr>
          <w:rFonts w:ascii="Century Schoolbook" w:hAnsi="Century Schoolbook"/>
          <w:sz w:val="24"/>
          <w:szCs w:val="24"/>
          <w:vertAlign w:val="superscript"/>
        </w:rPr>
        <w:t>36</w:t>
      </w:r>
      <w:r w:rsidR="00550E23">
        <w:rPr>
          <w:rFonts w:ascii="Century Schoolbook" w:hAnsi="Century Schoolbook"/>
          <w:sz w:val="24"/>
          <w:szCs w:val="24"/>
          <w:vertAlign w:val="superscript"/>
        </w:rPr>
        <w:t xml:space="preserve"> </w:t>
      </w:r>
    </w:p>
    <w:p w:rsidR="000F6C3C" w:rsidRPr="00DA2CD6" w:rsidRDefault="005601D5" w:rsidP="00F75D2F">
      <w:pPr>
        <w:spacing w:after="0" w:line="360" w:lineRule="auto"/>
        <w:rPr>
          <w:rFonts w:ascii="Century Schoolbook" w:hAnsi="Century Schoolbook"/>
          <w:sz w:val="24"/>
          <w:szCs w:val="24"/>
          <w:vertAlign w:val="superscript"/>
        </w:rPr>
      </w:pPr>
      <w:r>
        <w:rPr>
          <w:rFonts w:ascii="Century Schoolbook" w:hAnsi="Century Schoolbook"/>
          <w:sz w:val="24"/>
          <w:szCs w:val="24"/>
          <w:vertAlign w:val="superscript"/>
        </w:rPr>
        <w:tab/>
      </w:r>
      <w:r w:rsidR="001D11D7" w:rsidRPr="001D11D7">
        <w:rPr>
          <w:rFonts w:ascii="Century Schoolbook" w:hAnsi="Century Schoolbook"/>
          <w:sz w:val="24"/>
          <w:szCs w:val="24"/>
        </w:rPr>
        <w:t>Individuals</w:t>
      </w:r>
      <w:r w:rsidR="001D11D7">
        <w:rPr>
          <w:rFonts w:ascii="Century Schoolbook" w:hAnsi="Century Schoolbook"/>
          <w:sz w:val="24"/>
          <w:szCs w:val="24"/>
          <w:vertAlign w:val="superscript"/>
        </w:rPr>
        <w:t xml:space="preserve"> </w:t>
      </w:r>
      <w:r w:rsidR="001D11D7">
        <w:rPr>
          <w:rFonts w:ascii="Century Schoolbook" w:hAnsi="Century Schoolbook"/>
          <w:sz w:val="24"/>
          <w:szCs w:val="24"/>
        </w:rPr>
        <w:t xml:space="preserve">named on a complaint by their IP address tend to find fault in the process. </w:t>
      </w:r>
      <w:r>
        <w:rPr>
          <w:rFonts w:ascii="Century Schoolbook" w:hAnsi="Century Schoolbook"/>
          <w:sz w:val="24"/>
          <w:szCs w:val="24"/>
        </w:rPr>
        <w:t xml:space="preserve">A defendant will often file a </w:t>
      </w:r>
      <w:r w:rsidR="00D07C01">
        <w:rPr>
          <w:rFonts w:ascii="Century Schoolbook" w:hAnsi="Century Schoolbook"/>
          <w:sz w:val="24"/>
          <w:szCs w:val="24"/>
        </w:rPr>
        <w:t xml:space="preserve">FRCP 12(b)(6) </w:t>
      </w:r>
      <w:r>
        <w:rPr>
          <w:rFonts w:ascii="Century Schoolbook" w:hAnsi="Century Schoolbook"/>
          <w:sz w:val="24"/>
          <w:szCs w:val="24"/>
        </w:rPr>
        <w:t>motion to dismiss for failure to state a claim, arguing that the sole fa</w:t>
      </w:r>
      <w:r w:rsidR="0044747D">
        <w:rPr>
          <w:rFonts w:ascii="Century Schoolbook" w:hAnsi="Century Schoolbook"/>
          <w:sz w:val="24"/>
          <w:szCs w:val="24"/>
        </w:rPr>
        <w:t>ct that an individual pays for I</w:t>
      </w:r>
      <w:r>
        <w:rPr>
          <w:rFonts w:ascii="Century Schoolbook" w:hAnsi="Century Schoolbook"/>
          <w:sz w:val="24"/>
          <w:szCs w:val="24"/>
        </w:rPr>
        <w:t>nternet service and is issued an IP address is not sufficient factual support to heightened plaintiff's theory</w:t>
      </w:r>
      <w:r w:rsidR="001D11D7">
        <w:rPr>
          <w:rFonts w:ascii="Century Schoolbook" w:hAnsi="Century Schoolbook"/>
          <w:sz w:val="24"/>
          <w:szCs w:val="24"/>
        </w:rPr>
        <w:t xml:space="preserve"> of copyright infringement</w:t>
      </w:r>
      <w:r>
        <w:rPr>
          <w:rFonts w:ascii="Century Schoolbook" w:hAnsi="Century Schoolbook"/>
          <w:sz w:val="24"/>
          <w:szCs w:val="24"/>
        </w:rPr>
        <w:t xml:space="preserve"> from one of possibility and </w:t>
      </w:r>
      <w:r w:rsidR="001D11D7">
        <w:rPr>
          <w:rFonts w:ascii="Century Schoolbook" w:hAnsi="Century Schoolbook"/>
          <w:sz w:val="24"/>
          <w:szCs w:val="24"/>
        </w:rPr>
        <w:t xml:space="preserve">mere </w:t>
      </w:r>
      <w:r>
        <w:rPr>
          <w:rFonts w:ascii="Century Schoolbook" w:hAnsi="Century Schoolbook"/>
          <w:sz w:val="24"/>
          <w:szCs w:val="24"/>
        </w:rPr>
        <w:t>conjecture to</w:t>
      </w:r>
      <w:r w:rsidR="000D63AD">
        <w:rPr>
          <w:rFonts w:ascii="Century Schoolbook" w:hAnsi="Century Schoolbook"/>
          <w:sz w:val="24"/>
          <w:szCs w:val="24"/>
        </w:rPr>
        <w:t xml:space="preserve"> one of </w:t>
      </w:r>
      <w:r>
        <w:rPr>
          <w:rFonts w:ascii="Century Schoolbook" w:hAnsi="Century Schoolbook"/>
          <w:sz w:val="24"/>
          <w:szCs w:val="24"/>
        </w:rPr>
        <w:t xml:space="preserve"> plausibility.</w:t>
      </w:r>
      <w:r w:rsidR="000F6C3C">
        <w:rPr>
          <w:rFonts w:ascii="Century Schoolbook" w:hAnsi="Century Schoolbook"/>
          <w:sz w:val="24"/>
          <w:szCs w:val="24"/>
        </w:rPr>
        <w:t xml:space="preserve"> When considering a motion to dismiss pursuant to FRCP 12(b)(6), the issue is not whether a plaintiff will ultimately prevail but whether the claimant is entitled to offer evidence to support the claims.</w:t>
      </w:r>
      <w:r w:rsidR="000F6C3C" w:rsidRPr="00114697">
        <w:rPr>
          <w:rFonts w:ascii="Century Schoolbook" w:hAnsi="Century Schoolbook"/>
          <w:sz w:val="24"/>
          <w:szCs w:val="24"/>
          <w:vertAlign w:val="superscript"/>
        </w:rPr>
        <w:t>39</w:t>
      </w:r>
      <w:r w:rsidR="000F6C3C">
        <w:rPr>
          <w:rFonts w:ascii="Century Schoolbook" w:hAnsi="Century Schoolbook"/>
          <w:sz w:val="24"/>
          <w:szCs w:val="24"/>
        </w:rPr>
        <w:t xml:space="preserve"> The court accepts all factual allegations in the complaint as true, and makes all reasonable inferences in plaintiffs favor.</w:t>
      </w:r>
      <w:r w:rsidR="000F6C3C" w:rsidRPr="00604232">
        <w:rPr>
          <w:rFonts w:ascii="Century Schoolbook" w:hAnsi="Century Schoolbook"/>
          <w:sz w:val="24"/>
          <w:szCs w:val="24"/>
          <w:vertAlign w:val="superscript"/>
        </w:rPr>
        <w:t>39</w:t>
      </w:r>
      <w:r w:rsidR="000F6C3C">
        <w:rPr>
          <w:rFonts w:ascii="Century Schoolbook" w:hAnsi="Century Schoolbook"/>
          <w:sz w:val="24"/>
          <w:szCs w:val="24"/>
        </w:rPr>
        <w:t xml:space="preserve"> The court may refer to documents attached to the complaint as an</w:t>
      </w:r>
      <w:r w:rsidR="002F077A">
        <w:rPr>
          <w:rFonts w:ascii="Century Schoolbook" w:hAnsi="Century Schoolbook"/>
          <w:sz w:val="24"/>
          <w:szCs w:val="24"/>
        </w:rPr>
        <w:t xml:space="preserve"> </w:t>
      </w:r>
      <w:r w:rsidR="002F077A">
        <w:rPr>
          <w:rFonts w:ascii="Century Schoolbook" w:hAnsi="Century Schoolbook"/>
          <w:sz w:val="24"/>
          <w:szCs w:val="24"/>
        </w:rPr>
        <w:lastRenderedPageBreak/>
        <w:t xml:space="preserve">exhibit, </w:t>
      </w:r>
      <w:r w:rsidR="00287F14">
        <w:rPr>
          <w:rFonts w:ascii="Century Schoolbook" w:hAnsi="Century Schoolbook"/>
          <w:sz w:val="24"/>
          <w:szCs w:val="24"/>
        </w:rPr>
        <w:t xml:space="preserve">those </w:t>
      </w:r>
      <w:r w:rsidR="002F077A">
        <w:rPr>
          <w:rFonts w:ascii="Century Schoolbook" w:hAnsi="Century Schoolbook"/>
          <w:sz w:val="24"/>
          <w:szCs w:val="24"/>
        </w:rPr>
        <w:t>plaintiff relied upon in b</w:t>
      </w:r>
      <w:r w:rsidR="000F6C3C">
        <w:rPr>
          <w:rFonts w:ascii="Century Schoolbook" w:hAnsi="Century Schoolbook"/>
          <w:sz w:val="24"/>
          <w:szCs w:val="24"/>
        </w:rPr>
        <w:t>ringing suit</w:t>
      </w:r>
      <w:r w:rsidR="00287F14">
        <w:rPr>
          <w:rFonts w:ascii="Century Schoolbook" w:hAnsi="Century Schoolbook"/>
          <w:sz w:val="24"/>
          <w:szCs w:val="24"/>
        </w:rPr>
        <w:t>, and reference matters of which judicial notice may be taken</w:t>
      </w:r>
      <w:r w:rsidR="000F6C3C">
        <w:rPr>
          <w:rFonts w:ascii="Century Schoolbook" w:hAnsi="Century Schoolbook"/>
          <w:sz w:val="24"/>
          <w:szCs w:val="24"/>
        </w:rPr>
        <w:t>.</w:t>
      </w:r>
      <w:r w:rsidR="002F077A" w:rsidRPr="002F077A">
        <w:rPr>
          <w:rFonts w:ascii="Century Schoolbook" w:hAnsi="Century Schoolbook"/>
          <w:sz w:val="24"/>
          <w:szCs w:val="24"/>
          <w:vertAlign w:val="superscript"/>
        </w:rPr>
        <w:t>39</w:t>
      </w:r>
      <w:r w:rsidR="006F036C">
        <w:rPr>
          <w:rFonts w:ascii="Century Schoolbook" w:hAnsi="Century Schoolbook"/>
          <w:sz w:val="24"/>
          <w:szCs w:val="24"/>
        </w:rPr>
        <w:t xml:space="preserve"> A</w:t>
      </w:r>
      <w:r w:rsidR="000F6C3C">
        <w:rPr>
          <w:rFonts w:ascii="Century Schoolbook" w:hAnsi="Century Schoolbook"/>
          <w:sz w:val="24"/>
          <w:szCs w:val="24"/>
        </w:rPr>
        <w:t xml:space="preserve"> complaint must plead enough f</w:t>
      </w:r>
      <w:r w:rsidR="00481E65">
        <w:rPr>
          <w:rFonts w:ascii="Century Schoolbook" w:hAnsi="Century Schoolbook"/>
          <w:sz w:val="24"/>
          <w:szCs w:val="24"/>
        </w:rPr>
        <w:t xml:space="preserve">acts to state a claim </w:t>
      </w:r>
      <w:r w:rsidR="000F6C3C">
        <w:rPr>
          <w:rFonts w:ascii="Century Schoolbook" w:hAnsi="Century Schoolbook"/>
          <w:sz w:val="24"/>
          <w:szCs w:val="24"/>
        </w:rPr>
        <w:t>that is plausible on its f</w:t>
      </w:r>
      <w:r w:rsidR="005006AD">
        <w:rPr>
          <w:rFonts w:ascii="Century Schoolbook" w:hAnsi="Century Schoolbook"/>
          <w:sz w:val="24"/>
          <w:szCs w:val="24"/>
        </w:rPr>
        <w:t>ace.</w:t>
      </w:r>
      <w:r w:rsidR="005006AD" w:rsidRPr="005006AD">
        <w:rPr>
          <w:rFonts w:ascii="Century Schoolbook" w:hAnsi="Century Schoolbook"/>
          <w:sz w:val="24"/>
          <w:szCs w:val="24"/>
          <w:vertAlign w:val="superscript"/>
        </w:rPr>
        <w:t>39</w:t>
      </w:r>
      <w:r w:rsidR="00DA2CD6">
        <w:rPr>
          <w:rFonts w:ascii="Century Schoolbook" w:hAnsi="Century Schoolbook"/>
          <w:sz w:val="24"/>
          <w:szCs w:val="24"/>
          <w:vertAlign w:val="superscript"/>
        </w:rPr>
        <w:t xml:space="preserve"> </w:t>
      </w:r>
      <w:r w:rsidR="000F6C3C">
        <w:rPr>
          <w:rFonts w:ascii="Century Schoolbook" w:hAnsi="Century Schoolbook"/>
          <w:sz w:val="24"/>
          <w:szCs w:val="24"/>
        </w:rPr>
        <w:t xml:space="preserve">Only </w:t>
      </w:r>
      <w:r w:rsidR="00DA2CD6">
        <w:rPr>
          <w:rFonts w:ascii="Century Schoolbook" w:hAnsi="Century Schoolbook"/>
          <w:sz w:val="24"/>
          <w:szCs w:val="24"/>
        </w:rPr>
        <w:t>if the court</w:t>
      </w:r>
      <w:r w:rsidR="000F6C3C">
        <w:rPr>
          <w:rFonts w:ascii="Century Schoolbook" w:hAnsi="Century Schoolbook"/>
          <w:sz w:val="24"/>
          <w:szCs w:val="24"/>
        </w:rPr>
        <w:t xml:space="preserve"> is satisfied that the complaint cannot state any set o</w:t>
      </w:r>
      <w:r w:rsidR="006F036C">
        <w:rPr>
          <w:rFonts w:ascii="Century Schoolbook" w:hAnsi="Century Schoolbook"/>
          <w:sz w:val="24"/>
          <w:szCs w:val="24"/>
        </w:rPr>
        <w:t>f facts that would entitle the plaintiff to relie</w:t>
      </w:r>
      <w:r w:rsidR="000F6C3C">
        <w:rPr>
          <w:rFonts w:ascii="Century Schoolbook" w:hAnsi="Century Schoolbook"/>
          <w:sz w:val="24"/>
          <w:szCs w:val="24"/>
        </w:rPr>
        <w:t xml:space="preserve">f will it </w:t>
      </w:r>
      <w:r w:rsidR="006F036C">
        <w:rPr>
          <w:rFonts w:ascii="Century Schoolbook" w:hAnsi="Century Schoolbook"/>
          <w:sz w:val="24"/>
          <w:szCs w:val="24"/>
        </w:rPr>
        <w:t>grant dismissal pursuant to FRCP</w:t>
      </w:r>
      <w:r w:rsidR="000F6C3C">
        <w:rPr>
          <w:rFonts w:ascii="Century Schoolbook" w:hAnsi="Century Schoolbook"/>
          <w:sz w:val="24"/>
          <w:szCs w:val="24"/>
        </w:rPr>
        <w:t xml:space="preserve"> 12(b)(6)</w:t>
      </w:r>
      <w:r w:rsidR="006F036C">
        <w:rPr>
          <w:rFonts w:ascii="Century Schoolbook" w:hAnsi="Century Schoolbook"/>
          <w:sz w:val="24"/>
          <w:szCs w:val="24"/>
        </w:rPr>
        <w:t>.</w:t>
      </w:r>
      <w:r w:rsidR="006F036C" w:rsidRPr="006F036C">
        <w:rPr>
          <w:rFonts w:ascii="Century Schoolbook" w:hAnsi="Century Schoolbook"/>
          <w:sz w:val="24"/>
          <w:szCs w:val="24"/>
          <w:vertAlign w:val="superscript"/>
        </w:rPr>
        <w:t>42</w:t>
      </w:r>
    </w:p>
    <w:p w:rsidR="005601D5" w:rsidRDefault="00C14C6D" w:rsidP="00F75D2F">
      <w:pPr>
        <w:spacing w:after="0" w:line="360" w:lineRule="auto"/>
        <w:rPr>
          <w:rFonts w:ascii="Century Schoolbook" w:hAnsi="Century Schoolbook"/>
          <w:sz w:val="24"/>
          <w:szCs w:val="24"/>
          <w:vertAlign w:val="superscript"/>
        </w:rPr>
      </w:pPr>
      <w:r>
        <w:rPr>
          <w:rFonts w:ascii="Century Schoolbook" w:hAnsi="Century Schoolbook"/>
          <w:sz w:val="24"/>
          <w:szCs w:val="24"/>
        </w:rPr>
        <w:tab/>
      </w:r>
      <w:r w:rsidR="00161DCB">
        <w:rPr>
          <w:rFonts w:ascii="Century Schoolbook" w:hAnsi="Century Schoolbook"/>
          <w:sz w:val="24"/>
          <w:szCs w:val="24"/>
        </w:rPr>
        <w:t>As the</w:t>
      </w:r>
      <w:r w:rsidR="00D07C01">
        <w:rPr>
          <w:rFonts w:ascii="Century Schoolbook" w:hAnsi="Century Schoolbook"/>
          <w:sz w:val="24"/>
          <w:szCs w:val="24"/>
        </w:rPr>
        <w:t xml:space="preserve"> District Court for the Eastern </w:t>
      </w:r>
      <w:r>
        <w:rPr>
          <w:rFonts w:ascii="Century Schoolbook" w:hAnsi="Century Schoolbook"/>
          <w:sz w:val="24"/>
          <w:szCs w:val="24"/>
        </w:rPr>
        <w:t xml:space="preserve">District of New York explained, </w:t>
      </w:r>
      <w:r w:rsidR="00161DCB">
        <w:rPr>
          <w:rFonts w:ascii="Century Schoolbook" w:hAnsi="Century Schoolbook"/>
          <w:sz w:val="24"/>
          <w:szCs w:val="24"/>
        </w:rPr>
        <w:t xml:space="preserve">although </w:t>
      </w:r>
      <w:r w:rsidR="00D07C01">
        <w:rPr>
          <w:rFonts w:ascii="Century Schoolbook" w:hAnsi="Century Schoolbook"/>
          <w:sz w:val="24"/>
          <w:szCs w:val="24"/>
        </w:rPr>
        <w:t xml:space="preserve">there may be doubts that the subscribers of IP addresses are actually the individuals </w:t>
      </w:r>
      <w:r w:rsidR="00161DCB">
        <w:rPr>
          <w:rFonts w:ascii="Century Schoolbook" w:hAnsi="Century Schoolbook"/>
          <w:sz w:val="24"/>
          <w:szCs w:val="24"/>
        </w:rPr>
        <w:t>who infringed the copyright,</w:t>
      </w:r>
      <w:r w:rsidR="00D07C01">
        <w:rPr>
          <w:rFonts w:ascii="Century Schoolbook" w:hAnsi="Century Schoolbook"/>
          <w:sz w:val="24"/>
          <w:szCs w:val="24"/>
        </w:rPr>
        <w:t xml:space="preserve"> d</w:t>
      </w:r>
      <w:r w:rsidR="005601D5" w:rsidRPr="00A141CD">
        <w:rPr>
          <w:rFonts w:ascii="Century Schoolbook" w:hAnsi="Century Schoolbook"/>
          <w:sz w:val="24"/>
          <w:szCs w:val="24"/>
        </w:rPr>
        <w:t>ifficulty in proving</w:t>
      </w:r>
      <w:r w:rsidR="00A141CD">
        <w:rPr>
          <w:rFonts w:ascii="Century Schoolbook" w:hAnsi="Century Schoolbook"/>
          <w:sz w:val="24"/>
          <w:szCs w:val="24"/>
        </w:rPr>
        <w:t xml:space="preserve"> guilt</w:t>
      </w:r>
      <w:r w:rsidR="00D07C01">
        <w:rPr>
          <w:rFonts w:ascii="Century Schoolbook" w:hAnsi="Century Schoolbook"/>
          <w:sz w:val="24"/>
          <w:szCs w:val="24"/>
        </w:rPr>
        <w:t xml:space="preserve"> is not relevant i</w:t>
      </w:r>
      <w:r w:rsidR="005601D5">
        <w:rPr>
          <w:rFonts w:ascii="Century Schoolbook" w:hAnsi="Century Schoolbook"/>
          <w:sz w:val="24"/>
          <w:szCs w:val="24"/>
        </w:rPr>
        <w:t>n the context of a motion to dismiss.</w:t>
      </w:r>
      <w:r w:rsidR="00D07C01" w:rsidRPr="00D07C01">
        <w:rPr>
          <w:rFonts w:ascii="Century Schoolbook" w:hAnsi="Century Schoolbook"/>
          <w:sz w:val="24"/>
          <w:szCs w:val="24"/>
          <w:vertAlign w:val="superscript"/>
        </w:rPr>
        <w:t>40</w:t>
      </w:r>
      <w:r w:rsidR="00F978B1">
        <w:rPr>
          <w:rFonts w:ascii="Century Schoolbook" w:hAnsi="Century Schoolbook"/>
          <w:sz w:val="24"/>
          <w:szCs w:val="24"/>
        </w:rPr>
        <w:t xml:space="preserve"> </w:t>
      </w:r>
      <w:r w:rsidR="002040DB">
        <w:rPr>
          <w:rFonts w:ascii="Century Schoolbook" w:hAnsi="Century Schoolbook"/>
          <w:sz w:val="24"/>
          <w:szCs w:val="24"/>
        </w:rPr>
        <w:t>A</w:t>
      </w:r>
      <w:r w:rsidR="004C6FCD">
        <w:rPr>
          <w:rFonts w:ascii="Century Schoolbook" w:hAnsi="Century Schoolbook"/>
          <w:sz w:val="24"/>
          <w:szCs w:val="24"/>
        </w:rPr>
        <w:t xml:space="preserve"> </w:t>
      </w:r>
      <w:r w:rsidR="005601D5">
        <w:rPr>
          <w:rFonts w:ascii="Century Schoolbook" w:hAnsi="Century Schoolbook"/>
          <w:sz w:val="24"/>
          <w:szCs w:val="24"/>
        </w:rPr>
        <w:t>reason</w:t>
      </w:r>
      <w:r w:rsidR="00CD2F3D">
        <w:rPr>
          <w:rFonts w:ascii="Century Schoolbook" w:hAnsi="Century Schoolbook"/>
          <w:sz w:val="24"/>
          <w:szCs w:val="24"/>
        </w:rPr>
        <w:t>a</w:t>
      </w:r>
      <w:r w:rsidR="000A55B3">
        <w:rPr>
          <w:rFonts w:ascii="Century Schoolbook" w:hAnsi="Century Schoolbook"/>
          <w:sz w:val="24"/>
          <w:szCs w:val="24"/>
        </w:rPr>
        <w:t xml:space="preserve">ble possibility </w:t>
      </w:r>
      <w:r w:rsidR="00CD2F3D">
        <w:rPr>
          <w:rFonts w:ascii="Century Schoolbook" w:hAnsi="Century Schoolbook"/>
          <w:sz w:val="24"/>
          <w:szCs w:val="24"/>
        </w:rPr>
        <w:t>that the def</w:t>
      </w:r>
      <w:r w:rsidR="00A22B69">
        <w:rPr>
          <w:rFonts w:ascii="Century Schoolbook" w:hAnsi="Century Schoolbook"/>
          <w:sz w:val="24"/>
          <w:szCs w:val="24"/>
        </w:rPr>
        <w:t>endant did not infringe the</w:t>
      </w:r>
      <w:r w:rsidR="00CD2F3D">
        <w:rPr>
          <w:rFonts w:ascii="Century Schoolbook" w:hAnsi="Century Schoolbook"/>
          <w:sz w:val="24"/>
          <w:szCs w:val="24"/>
        </w:rPr>
        <w:t xml:space="preserve"> copyright and </w:t>
      </w:r>
      <w:r w:rsidR="005601D5">
        <w:rPr>
          <w:rFonts w:ascii="Century Schoolbook" w:hAnsi="Century Schoolbook"/>
          <w:sz w:val="24"/>
          <w:szCs w:val="24"/>
        </w:rPr>
        <w:t>another indivi</w:t>
      </w:r>
      <w:r w:rsidR="00CD2F3D">
        <w:rPr>
          <w:rFonts w:ascii="Century Schoolbook" w:hAnsi="Century Schoolbook"/>
          <w:sz w:val="24"/>
          <w:szCs w:val="24"/>
        </w:rPr>
        <w:t xml:space="preserve">dual </w:t>
      </w:r>
      <w:r w:rsidR="00552740">
        <w:rPr>
          <w:rFonts w:ascii="Century Schoolbook" w:hAnsi="Century Schoolbook"/>
          <w:sz w:val="24"/>
          <w:szCs w:val="24"/>
        </w:rPr>
        <w:t>did</w:t>
      </w:r>
      <w:r w:rsidR="002040DB">
        <w:rPr>
          <w:rFonts w:ascii="Century Schoolbook" w:hAnsi="Century Schoolbook"/>
          <w:sz w:val="24"/>
          <w:szCs w:val="24"/>
        </w:rPr>
        <w:t xml:space="preserve"> matters not when it is an </w:t>
      </w:r>
      <w:r w:rsidR="005601D5" w:rsidRPr="00A22B69">
        <w:rPr>
          <w:rFonts w:ascii="Century Schoolbook" w:hAnsi="Century Schoolbook"/>
          <w:sz w:val="24"/>
          <w:szCs w:val="24"/>
        </w:rPr>
        <w:t>equally reason</w:t>
      </w:r>
      <w:r w:rsidR="00A22B69">
        <w:rPr>
          <w:rFonts w:ascii="Century Schoolbook" w:hAnsi="Century Schoolbook"/>
          <w:sz w:val="24"/>
          <w:szCs w:val="24"/>
        </w:rPr>
        <w:t>a</w:t>
      </w:r>
      <w:r w:rsidR="005601D5" w:rsidRPr="00A22B69">
        <w:rPr>
          <w:rFonts w:ascii="Century Schoolbook" w:hAnsi="Century Schoolbook"/>
          <w:sz w:val="24"/>
          <w:szCs w:val="24"/>
        </w:rPr>
        <w:t>ble possib</w:t>
      </w:r>
      <w:r w:rsidR="00A22B69">
        <w:rPr>
          <w:rFonts w:ascii="Century Schoolbook" w:hAnsi="Century Schoolbook"/>
          <w:sz w:val="24"/>
          <w:szCs w:val="24"/>
        </w:rPr>
        <w:t>i</w:t>
      </w:r>
      <w:r w:rsidR="005601D5" w:rsidRPr="00A22B69">
        <w:rPr>
          <w:rFonts w:ascii="Century Schoolbook" w:hAnsi="Century Schoolbook"/>
          <w:sz w:val="24"/>
          <w:szCs w:val="24"/>
        </w:rPr>
        <w:t xml:space="preserve">lity </w:t>
      </w:r>
      <w:r w:rsidR="00ED307B">
        <w:rPr>
          <w:rFonts w:ascii="Century Schoolbook" w:hAnsi="Century Schoolbook"/>
          <w:sz w:val="24"/>
          <w:szCs w:val="24"/>
        </w:rPr>
        <w:t>that the defendant did commit the alleg</w:t>
      </w:r>
      <w:r w:rsidR="005601D5">
        <w:rPr>
          <w:rFonts w:ascii="Century Schoolbook" w:hAnsi="Century Schoolbook"/>
          <w:sz w:val="24"/>
          <w:szCs w:val="24"/>
        </w:rPr>
        <w:t>ed act.</w:t>
      </w:r>
      <w:r w:rsidR="00ED307B" w:rsidRPr="00ED307B">
        <w:rPr>
          <w:rFonts w:ascii="Century Schoolbook" w:hAnsi="Century Schoolbook"/>
          <w:sz w:val="24"/>
          <w:szCs w:val="24"/>
          <w:vertAlign w:val="superscript"/>
        </w:rPr>
        <w:t xml:space="preserve">40 </w:t>
      </w:r>
      <w:r w:rsidR="001B188A">
        <w:rPr>
          <w:rFonts w:ascii="Century Schoolbook" w:hAnsi="Century Schoolbook"/>
          <w:sz w:val="24"/>
          <w:szCs w:val="24"/>
        </w:rPr>
        <w:t>The court in</w:t>
      </w:r>
      <w:r w:rsidR="001B188A" w:rsidRPr="001B188A">
        <w:rPr>
          <w:rFonts w:ascii="Century Schoolbook" w:hAnsi="Century Schoolbook"/>
          <w:sz w:val="24"/>
          <w:szCs w:val="24"/>
        </w:rPr>
        <w:t xml:space="preserve"> </w:t>
      </w:r>
      <w:r w:rsidR="001B188A" w:rsidRPr="001B188A">
        <w:rPr>
          <w:rFonts w:ascii="Century Schoolbook" w:hAnsi="Century Schoolbook"/>
          <w:i/>
          <w:sz w:val="24"/>
          <w:szCs w:val="24"/>
        </w:rPr>
        <w:t>Twombly</w:t>
      </w:r>
      <w:r w:rsidR="00197DE4">
        <w:rPr>
          <w:rFonts w:ascii="Century Schoolbook" w:hAnsi="Century Schoolbook"/>
          <w:sz w:val="24"/>
          <w:szCs w:val="24"/>
        </w:rPr>
        <w:t xml:space="preserve">, </w:t>
      </w:r>
      <w:r w:rsidR="001B188A">
        <w:rPr>
          <w:rFonts w:ascii="Century Schoolbook" w:hAnsi="Century Schoolbook"/>
          <w:sz w:val="24"/>
          <w:szCs w:val="24"/>
        </w:rPr>
        <w:t xml:space="preserve">however, stated that a theory </w:t>
      </w:r>
      <w:r w:rsidR="00D670E4">
        <w:rPr>
          <w:rFonts w:ascii="Century Schoolbook" w:hAnsi="Century Schoolbook"/>
          <w:sz w:val="24"/>
          <w:szCs w:val="24"/>
        </w:rPr>
        <w:t>must</w:t>
      </w:r>
      <w:r w:rsidR="00552740">
        <w:rPr>
          <w:rFonts w:ascii="Century Schoolbook" w:hAnsi="Century Schoolbook"/>
          <w:sz w:val="24"/>
          <w:szCs w:val="24"/>
        </w:rPr>
        <w:t xml:space="preserve"> </w:t>
      </w:r>
      <w:r w:rsidR="000A55B3">
        <w:rPr>
          <w:rFonts w:ascii="Century Schoolbook" w:hAnsi="Century Schoolbook"/>
          <w:sz w:val="24"/>
          <w:szCs w:val="24"/>
        </w:rPr>
        <w:t>go beyond "consistency"</w:t>
      </w:r>
      <w:r w:rsidR="001B188A">
        <w:rPr>
          <w:rFonts w:ascii="Century Schoolbook" w:hAnsi="Century Schoolbook"/>
          <w:sz w:val="24"/>
          <w:szCs w:val="24"/>
        </w:rPr>
        <w:t xml:space="preserve"> where another </w:t>
      </w:r>
      <w:r w:rsidR="000A55B3">
        <w:rPr>
          <w:rFonts w:ascii="Century Schoolbook" w:hAnsi="Century Schoolbook"/>
          <w:sz w:val="24"/>
          <w:szCs w:val="24"/>
        </w:rPr>
        <w:t>theory would be just as likely,</w:t>
      </w:r>
      <w:r w:rsidR="00D670E4">
        <w:rPr>
          <w:rFonts w:ascii="Century Schoolbook" w:hAnsi="Century Schoolbook"/>
          <w:sz w:val="24"/>
          <w:szCs w:val="24"/>
        </w:rPr>
        <w:t xml:space="preserve"> and </w:t>
      </w:r>
      <w:r w:rsidR="002040DB">
        <w:rPr>
          <w:rFonts w:ascii="Century Schoolbook" w:hAnsi="Century Schoolbook"/>
          <w:sz w:val="24"/>
          <w:szCs w:val="24"/>
        </w:rPr>
        <w:t xml:space="preserve">must </w:t>
      </w:r>
      <w:r w:rsidR="00D670E4">
        <w:rPr>
          <w:rFonts w:ascii="Century Schoolbook" w:hAnsi="Century Schoolbook"/>
          <w:sz w:val="24"/>
          <w:szCs w:val="24"/>
        </w:rPr>
        <w:t xml:space="preserve">include evidence </w:t>
      </w:r>
      <w:r w:rsidR="000A55B3">
        <w:rPr>
          <w:rFonts w:ascii="Century Schoolbook" w:hAnsi="Century Schoolbook"/>
          <w:sz w:val="24"/>
          <w:szCs w:val="24"/>
        </w:rPr>
        <w:t>to exclu</w:t>
      </w:r>
      <w:r w:rsidR="00552740">
        <w:rPr>
          <w:rFonts w:ascii="Century Schoolbook" w:hAnsi="Century Schoolbook"/>
          <w:sz w:val="24"/>
          <w:szCs w:val="24"/>
        </w:rPr>
        <w:t xml:space="preserve">de </w:t>
      </w:r>
      <w:r w:rsidR="00D670E4">
        <w:rPr>
          <w:rFonts w:ascii="Century Schoolbook" w:hAnsi="Century Schoolbook"/>
          <w:sz w:val="24"/>
          <w:szCs w:val="24"/>
        </w:rPr>
        <w:t xml:space="preserve">the </w:t>
      </w:r>
      <w:r w:rsidR="00552740">
        <w:rPr>
          <w:rFonts w:ascii="Century Schoolbook" w:hAnsi="Century Schoolbook"/>
          <w:sz w:val="24"/>
          <w:szCs w:val="24"/>
        </w:rPr>
        <w:t>alternative</w:t>
      </w:r>
      <w:r w:rsidR="000A55B3">
        <w:rPr>
          <w:rFonts w:ascii="Century Schoolbook" w:hAnsi="Century Schoolbook"/>
          <w:sz w:val="24"/>
          <w:szCs w:val="24"/>
        </w:rPr>
        <w:t>s.</w:t>
      </w:r>
      <w:r w:rsidR="000A55B3" w:rsidRPr="000A55B3">
        <w:rPr>
          <w:rFonts w:ascii="Century Schoolbook" w:hAnsi="Century Schoolbook"/>
          <w:sz w:val="24"/>
          <w:szCs w:val="24"/>
          <w:vertAlign w:val="superscript"/>
        </w:rPr>
        <w:t>41</w:t>
      </w:r>
      <w:r w:rsidR="00CE25BA">
        <w:rPr>
          <w:rFonts w:ascii="Century Schoolbook" w:hAnsi="Century Schoolbook"/>
          <w:sz w:val="24"/>
          <w:szCs w:val="24"/>
          <w:vertAlign w:val="superscript"/>
        </w:rPr>
        <w:t xml:space="preserve"> </w:t>
      </w:r>
    </w:p>
    <w:p w:rsidR="00CA3802" w:rsidRDefault="002E117D" w:rsidP="00F75D2F">
      <w:pPr>
        <w:spacing w:after="0" w:line="360" w:lineRule="auto"/>
        <w:rPr>
          <w:rFonts w:ascii="Century Schoolbook" w:hAnsi="Century Schoolbook"/>
          <w:sz w:val="24"/>
          <w:szCs w:val="24"/>
          <w:vertAlign w:val="superscript"/>
        </w:rPr>
      </w:pPr>
      <w:r>
        <w:rPr>
          <w:rFonts w:ascii="Century Schoolbook" w:hAnsi="Century Schoolbook"/>
          <w:sz w:val="24"/>
          <w:szCs w:val="24"/>
        </w:rPr>
        <w:tab/>
        <w:t xml:space="preserve">Nevertheless, under the majority approach, a pleading using only an IP address to identify the defendant </w:t>
      </w:r>
      <w:r w:rsidR="00F37D42">
        <w:rPr>
          <w:rFonts w:ascii="Century Schoolbook" w:hAnsi="Century Schoolbook"/>
          <w:sz w:val="24"/>
          <w:szCs w:val="24"/>
        </w:rPr>
        <w:t xml:space="preserve">is </w:t>
      </w:r>
      <w:r w:rsidR="00C852BC">
        <w:rPr>
          <w:rFonts w:ascii="Century Schoolbook" w:hAnsi="Century Schoolbook"/>
          <w:sz w:val="24"/>
          <w:szCs w:val="24"/>
        </w:rPr>
        <w:t xml:space="preserve">found to </w:t>
      </w:r>
      <w:r w:rsidR="00F37D42">
        <w:rPr>
          <w:rFonts w:ascii="Century Schoolbook" w:hAnsi="Century Schoolbook"/>
          <w:sz w:val="24"/>
          <w:szCs w:val="24"/>
        </w:rPr>
        <w:t>meet</w:t>
      </w:r>
      <w:r>
        <w:rPr>
          <w:rFonts w:ascii="Century Schoolbook" w:hAnsi="Century Schoolbook"/>
          <w:sz w:val="24"/>
          <w:szCs w:val="24"/>
        </w:rPr>
        <w:t xml:space="preserve"> the standard under FRCP Rule 8 requiring that acts associated with alleged copyright infringement be stated with some specificity.</w:t>
      </w:r>
      <w:r w:rsidRPr="00FB0526">
        <w:rPr>
          <w:rFonts w:ascii="Century Schoolbook" w:hAnsi="Century Schoolbook"/>
          <w:sz w:val="24"/>
          <w:szCs w:val="24"/>
          <w:vertAlign w:val="superscript"/>
        </w:rPr>
        <w:t>38</w:t>
      </w:r>
      <w:r>
        <w:rPr>
          <w:rFonts w:ascii="Century Schoolbook" w:hAnsi="Century Schoolbook"/>
          <w:sz w:val="24"/>
          <w:szCs w:val="24"/>
        </w:rPr>
        <w:t xml:space="preserve"> This method of identification </w:t>
      </w:r>
      <w:r w:rsidR="00C852BC">
        <w:rPr>
          <w:rFonts w:ascii="Century Schoolbook" w:hAnsi="Century Schoolbook"/>
          <w:sz w:val="24"/>
          <w:szCs w:val="24"/>
        </w:rPr>
        <w:t>is deemed to satisfy</w:t>
      </w:r>
      <w:r>
        <w:rPr>
          <w:rFonts w:ascii="Century Schoolbook" w:hAnsi="Century Schoolbook"/>
          <w:sz w:val="24"/>
          <w:szCs w:val="24"/>
        </w:rPr>
        <w:t xml:space="preserve"> element (4) of the basic test applied to establish a</w:t>
      </w:r>
      <w:r w:rsidR="00F37D42">
        <w:rPr>
          <w:rFonts w:ascii="Century Schoolbook" w:hAnsi="Century Schoolbook"/>
          <w:sz w:val="24"/>
          <w:szCs w:val="24"/>
        </w:rPr>
        <w:t xml:space="preserve"> copyright infringement claim where, a</w:t>
      </w:r>
      <w:r>
        <w:rPr>
          <w:rFonts w:ascii="Century Schoolbook" w:hAnsi="Century Schoolbook"/>
          <w:sz w:val="24"/>
          <w:szCs w:val="24"/>
        </w:rPr>
        <w:t>s a general matter, a plaintiff must state in the pleading (1) what particular works</w:t>
      </w:r>
      <w:r w:rsidR="00C852BC">
        <w:rPr>
          <w:rFonts w:ascii="Century Schoolbook" w:hAnsi="Century Schoolbook"/>
          <w:sz w:val="24"/>
          <w:szCs w:val="24"/>
        </w:rPr>
        <w:t xml:space="preserve"> are the subject of the claim, </w:t>
      </w:r>
      <w:r>
        <w:rPr>
          <w:rFonts w:ascii="Century Schoolbook" w:hAnsi="Century Schoolbook"/>
          <w:sz w:val="24"/>
          <w:szCs w:val="24"/>
        </w:rPr>
        <w:t>(2) that the plaintiff own</w:t>
      </w:r>
      <w:r w:rsidR="00C852BC">
        <w:rPr>
          <w:rFonts w:ascii="Century Schoolbook" w:hAnsi="Century Schoolbook"/>
          <w:sz w:val="24"/>
          <w:szCs w:val="24"/>
        </w:rPr>
        <w:t xml:space="preserve">s the copyright in those works,     </w:t>
      </w:r>
      <w:r>
        <w:rPr>
          <w:rFonts w:ascii="Century Schoolbook" w:hAnsi="Century Schoolbook"/>
          <w:sz w:val="24"/>
          <w:szCs w:val="24"/>
        </w:rPr>
        <w:t xml:space="preserve">(3) that the works are registered in accordance with statute, and (4) </w:t>
      </w:r>
      <w:r w:rsidRPr="00C852BC">
        <w:rPr>
          <w:rFonts w:ascii="Century Schoolbook" w:hAnsi="Century Schoolbook"/>
          <w:i/>
          <w:sz w:val="24"/>
          <w:szCs w:val="24"/>
        </w:rPr>
        <w:t xml:space="preserve">by what acts and during what time the </w:t>
      </w:r>
      <w:r w:rsidRPr="00C319E0">
        <w:rPr>
          <w:rFonts w:ascii="Century Schoolbook" w:hAnsi="Century Schoolbook"/>
          <w:i/>
          <w:sz w:val="24"/>
          <w:szCs w:val="24"/>
        </w:rPr>
        <w:t xml:space="preserve">defendant </w:t>
      </w:r>
      <w:r w:rsidRPr="00C852BC">
        <w:rPr>
          <w:rFonts w:ascii="Century Schoolbook" w:hAnsi="Century Schoolbook"/>
          <w:i/>
          <w:sz w:val="24"/>
          <w:szCs w:val="24"/>
        </w:rPr>
        <w:t>infringed the copyright</w:t>
      </w:r>
      <w:r w:rsidRPr="00C852BC">
        <w:rPr>
          <w:rFonts w:ascii="Century Schoolbook" w:hAnsi="Century Schoolbook"/>
          <w:sz w:val="24"/>
          <w:szCs w:val="24"/>
        </w:rPr>
        <w:t>.</w:t>
      </w:r>
      <w:r w:rsidRPr="006D7D1C">
        <w:rPr>
          <w:rFonts w:ascii="Century Schoolbook" w:hAnsi="Century Schoolbook"/>
          <w:sz w:val="24"/>
          <w:szCs w:val="24"/>
          <w:vertAlign w:val="superscript"/>
        </w:rPr>
        <w:t>38</w:t>
      </w:r>
      <w:r>
        <w:rPr>
          <w:rFonts w:ascii="Century Schoolbook" w:hAnsi="Century Schoolbook"/>
          <w:sz w:val="24"/>
          <w:szCs w:val="24"/>
          <w:vertAlign w:val="superscript"/>
        </w:rPr>
        <w:t xml:space="preserve"> </w:t>
      </w:r>
    </w:p>
    <w:p w:rsidR="002E6A04" w:rsidRDefault="00F37D42" w:rsidP="00F75D2F">
      <w:pPr>
        <w:spacing w:after="0" w:line="360" w:lineRule="auto"/>
        <w:rPr>
          <w:rFonts w:ascii="Century Schoolbook" w:hAnsi="Century Schoolbook"/>
          <w:sz w:val="24"/>
          <w:szCs w:val="24"/>
        </w:rPr>
      </w:pPr>
      <w:r>
        <w:rPr>
          <w:rFonts w:ascii="Century Schoolbook" w:hAnsi="Century Schoolbook"/>
          <w:sz w:val="24"/>
          <w:szCs w:val="24"/>
        </w:rPr>
        <w:tab/>
        <w:t>Although an investigation revealin</w:t>
      </w:r>
      <w:r w:rsidR="00993487">
        <w:rPr>
          <w:rFonts w:ascii="Century Schoolbook" w:hAnsi="Century Schoolbook"/>
          <w:sz w:val="24"/>
          <w:szCs w:val="24"/>
        </w:rPr>
        <w:t>g a particular</w:t>
      </w:r>
      <w:r>
        <w:rPr>
          <w:rFonts w:ascii="Century Schoolbook" w:hAnsi="Century Schoolbook"/>
          <w:sz w:val="24"/>
          <w:szCs w:val="24"/>
        </w:rPr>
        <w:t xml:space="preserve"> IP address associated wi</w:t>
      </w:r>
      <w:r w:rsidR="002A3D83">
        <w:rPr>
          <w:rFonts w:ascii="Century Schoolbook" w:hAnsi="Century Schoolbook"/>
          <w:sz w:val="24"/>
          <w:szCs w:val="24"/>
        </w:rPr>
        <w:t xml:space="preserve">th copyright infringement </w:t>
      </w:r>
      <w:r w:rsidR="00993487">
        <w:rPr>
          <w:rFonts w:ascii="Century Schoolbook" w:hAnsi="Century Schoolbook"/>
          <w:sz w:val="24"/>
          <w:szCs w:val="24"/>
        </w:rPr>
        <w:t xml:space="preserve">provides information about </w:t>
      </w:r>
      <w:r w:rsidR="002A3D83">
        <w:rPr>
          <w:rFonts w:ascii="Century Schoolbook" w:hAnsi="Century Schoolbook"/>
          <w:sz w:val="24"/>
          <w:szCs w:val="24"/>
        </w:rPr>
        <w:t xml:space="preserve">location, time, </w:t>
      </w:r>
      <w:r>
        <w:rPr>
          <w:rFonts w:ascii="Century Schoolbook" w:hAnsi="Century Schoolbook"/>
          <w:sz w:val="24"/>
          <w:szCs w:val="24"/>
        </w:rPr>
        <w:t xml:space="preserve">what activity took place, </w:t>
      </w:r>
      <w:r w:rsidR="00993487">
        <w:rPr>
          <w:rFonts w:ascii="Century Schoolbook" w:hAnsi="Century Schoolbook"/>
          <w:sz w:val="24"/>
          <w:szCs w:val="24"/>
        </w:rPr>
        <w:t>and the connection</w:t>
      </w:r>
      <w:r w:rsidR="002E6A04">
        <w:rPr>
          <w:rFonts w:ascii="Century Schoolbook" w:hAnsi="Century Schoolbook"/>
          <w:sz w:val="24"/>
          <w:szCs w:val="24"/>
        </w:rPr>
        <w:t xml:space="preserve"> </w:t>
      </w:r>
      <w:r w:rsidR="00993487">
        <w:rPr>
          <w:rFonts w:ascii="Century Schoolbook" w:hAnsi="Century Schoolbook"/>
          <w:sz w:val="24"/>
          <w:szCs w:val="24"/>
        </w:rPr>
        <w:t>used, and although further information from an Internet Service Provider</w:t>
      </w:r>
      <w:r w:rsidR="002E6A04">
        <w:rPr>
          <w:rFonts w:ascii="Century Schoolbook" w:hAnsi="Century Schoolbook"/>
          <w:sz w:val="24"/>
          <w:szCs w:val="24"/>
        </w:rPr>
        <w:t xml:space="preserve"> may</w:t>
      </w:r>
      <w:r w:rsidR="00993487">
        <w:rPr>
          <w:rFonts w:ascii="Century Schoolbook" w:hAnsi="Century Schoolbook"/>
          <w:sz w:val="24"/>
          <w:szCs w:val="24"/>
        </w:rPr>
        <w:t xml:space="preserve"> lead to the name of the account holder who pays for the service, it does </w:t>
      </w:r>
      <w:r w:rsidR="00C319E0">
        <w:rPr>
          <w:rFonts w:ascii="Century Schoolbook" w:hAnsi="Century Schoolbook"/>
          <w:sz w:val="24"/>
          <w:szCs w:val="24"/>
        </w:rPr>
        <w:t xml:space="preserve">not </w:t>
      </w:r>
      <w:r w:rsidR="00993487">
        <w:rPr>
          <w:rFonts w:ascii="Century Schoolbook" w:hAnsi="Century Schoolbook"/>
          <w:sz w:val="24"/>
          <w:szCs w:val="24"/>
        </w:rPr>
        <w:t xml:space="preserve">reveal with any specificity who took the action. </w:t>
      </w:r>
      <w:r>
        <w:rPr>
          <w:rFonts w:ascii="Century Schoolbook" w:hAnsi="Century Schoolbook"/>
          <w:sz w:val="24"/>
          <w:szCs w:val="24"/>
        </w:rPr>
        <w:t>Although it is possib</w:t>
      </w:r>
      <w:r w:rsidR="002A3D83">
        <w:rPr>
          <w:rFonts w:ascii="Century Schoolbook" w:hAnsi="Century Schoolbook"/>
          <w:sz w:val="24"/>
          <w:szCs w:val="24"/>
        </w:rPr>
        <w:t>le that the person whose name happens to be</w:t>
      </w:r>
      <w:r>
        <w:rPr>
          <w:rFonts w:ascii="Century Schoolbook" w:hAnsi="Century Schoolbook"/>
          <w:sz w:val="24"/>
          <w:szCs w:val="24"/>
        </w:rPr>
        <w:t xml:space="preserve"> on the </w:t>
      </w:r>
      <w:r w:rsidR="00993487">
        <w:rPr>
          <w:rFonts w:ascii="Century Schoolbook" w:hAnsi="Century Schoolbook"/>
          <w:sz w:val="24"/>
          <w:szCs w:val="24"/>
        </w:rPr>
        <w:t>account of an</w:t>
      </w:r>
      <w:r>
        <w:rPr>
          <w:rFonts w:ascii="Century Schoolbook" w:hAnsi="Century Schoolbook"/>
          <w:sz w:val="24"/>
          <w:szCs w:val="24"/>
        </w:rPr>
        <w:t xml:space="preserve"> IP ad</w:t>
      </w:r>
      <w:r w:rsidR="003769F3">
        <w:rPr>
          <w:rFonts w:ascii="Century Schoolbook" w:hAnsi="Century Schoolbook"/>
          <w:sz w:val="24"/>
          <w:szCs w:val="24"/>
        </w:rPr>
        <w:t>dress that was used</w:t>
      </w:r>
      <w:r>
        <w:rPr>
          <w:rFonts w:ascii="Century Schoolbook" w:hAnsi="Century Schoolbook"/>
          <w:sz w:val="24"/>
          <w:szCs w:val="24"/>
        </w:rPr>
        <w:t xml:space="preserve"> to enga</w:t>
      </w:r>
      <w:r w:rsidR="00993487">
        <w:rPr>
          <w:rFonts w:ascii="Century Schoolbook" w:hAnsi="Century Schoolbook"/>
          <w:sz w:val="24"/>
          <w:szCs w:val="24"/>
        </w:rPr>
        <w:t>ge in the conduct i</w:t>
      </w:r>
      <w:r>
        <w:rPr>
          <w:rFonts w:ascii="Century Schoolbook" w:hAnsi="Century Schoolbook"/>
          <w:sz w:val="24"/>
          <w:szCs w:val="24"/>
        </w:rPr>
        <w:t xml:space="preserve">s the same person who took </w:t>
      </w:r>
      <w:r w:rsidR="002A3D83">
        <w:rPr>
          <w:rFonts w:ascii="Century Schoolbook" w:hAnsi="Century Schoolbook"/>
          <w:sz w:val="24"/>
          <w:szCs w:val="24"/>
        </w:rPr>
        <w:t xml:space="preserve">the illegal </w:t>
      </w:r>
      <w:r w:rsidR="002A3D83">
        <w:rPr>
          <w:rFonts w:ascii="Century Schoolbook" w:hAnsi="Century Schoolbook"/>
          <w:sz w:val="24"/>
          <w:szCs w:val="24"/>
        </w:rPr>
        <w:lastRenderedPageBreak/>
        <w:t>action, alternative parties are in no way</w:t>
      </w:r>
      <w:r>
        <w:rPr>
          <w:rFonts w:ascii="Century Schoolbook" w:hAnsi="Century Schoolbook"/>
          <w:sz w:val="24"/>
          <w:szCs w:val="24"/>
        </w:rPr>
        <w:t xml:space="preserve"> excluded. It could </w:t>
      </w:r>
      <w:r w:rsidR="002A3D83">
        <w:rPr>
          <w:rFonts w:ascii="Century Schoolbook" w:hAnsi="Century Schoolbook"/>
          <w:sz w:val="24"/>
          <w:szCs w:val="24"/>
        </w:rPr>
        <w:t xml:space="preserve">just as likely </w:t>
      </w:r>
      <w:r>
        <w:rPr>
          <w:rFonts w:ascii="Century Schoolbook" w:hAnsi="Century Schoolbook"/>
          <w:sz w:val="24"/>
          <w:szCs w:val="24"/>
        </w:rPr>
        <w:t xml:space="preserve">be the neighbor, </w:t>
      </w:r>
      <w:r w:rsidR="00993487">
        <w:rPr>
          <w:rFonts w:ascii="Century Schoolbook" w:hAnsi="Century Schoolbook"/>
          <w:sz w:val="24"/>
          <w:szCs w:val="24"/>
        </w:rPr>
        <w:t>a guest of the neighbor, a</w:t>
      </w:r>
      <w:r>
        <w:rPr>
          <w:rFonts w:ascii="Century Schoolbook" w:hAnsi="Century Schoolbook"/>
          <w:sz w:val="24"/>
          <w:szCs w:val="24"/>
        </w:rPr>
        <w:t xml:space="preserve"> teenage daughter, the </w:t>
      </w:r>
      <w:r w:rsidR="002A3D83">
        <w:rPr>
          <w:rFonts w:ascii="Century Schoolbook" w:hAnsi="Century Schoolbook"/>
          <w:sz w:val="24"/>
          <w:szCs w:val="24"/>
        </w:rPr>
        <w:t xml:space="preserve">son's friend </w:t>
      </w:r>
      <w:r w:rsidR="00993487">
        <w:rPr>
          <w:rFonts w:ascii="Century Schoolbook" w:hAnsi="Century Schoolbook"/>
          <w:sz w:val="24"/>
          <w:szCs w:val="24"/>
        </w:rPr>
        <w:t>who visits every Saturday, or Aunt Edna who came over</w:t>
      </w:r>
      <w:r w:rsidR="002A3D83">
        <w:rPr>
          <w:rFonts w:ascii="Century Schoolbook" w:hAnsi="Century Schoolbook"/>
          <w:sz w:val="24"/>
          <w:szCs w:val="24"/>
        </w:rPr>
        <w:t xml:space="preserve"> for Thanksgiving dinner who used the IP address in question to engage in the alleged acts. Thus, arguably, identifying a defendant using an IP address alone does not </w:t>
      </w:r>
      <w:r>
        <w:rPr>
          <w:rFonts w:ascii="Century Schoolbook" w:hAnsi="Century Schoolbook"/>
          <w:sz w:val="24"/>
          <w:szCs w:val="24"/>
        </w:rPr>
        <w:t xml:space="preserve">adequately meet </w:t>
      </w:r>
      <w:r w:rsidRPr="00AC05D3">
        <w:rPr>
          <w:rFonts w:ascii="Century Schoolbook" w:hAnsi="Century Schoolbook"/>
          <w:i/>
          <w:sz w:val="24"/>
          <w:szCs w:val="24"/>
        </w:rPr>
        <w:t>Twombly</w:t>
      </w:r>
      <w:r>
        <w:rPr>
          <w:rFonts w:ascii="Century Schoolbook" w:hAnsi="Century Schoolbook"/>
          <w:sz w:val="24"/>
          <w:szCs w:val="24"/>
        </w:rPr>
        <w:t xml:space="preserve"> plausible pleading standards. </w:t>
      </w:r>
    </w:p>
    <w:p w:rsidR="00B079FA" w:rsidRDefault="002E6A04" w:rsidP="00F75D2F">
      <w:pPr>
        <w:spacing w:after="0" w:line="360" w:lineRule="auto"/>
        <w:rPr>
          <w:rFonts w:ascii="Century Schoolbook" w:hAnsi="Century Schoolbook"/>
          <w:sz w:val="24"/>
          <w:szCs w:val="24"/>
        </w:rPr>
      </w:pPr>
      <w:r>
        <w:rPr>
          <w:rFonts w:ascii="Century Schoolbook" w:hAnsi="Century Schoolbook"/>
          <w:sz w:val="24"/>
          <w:szCs w:val="24"/>
        </w:rPr>
        <w:tab/>
      </w:r>
      <w:r w:rsidR="00F37D42">
        <w:rPr>
          <w:rFonts w:ascii="Century Schoolbook" w:hAnsi="Century Schoolbook"/>
          <w:sz w:val="24"/>
          <w:szCs w:val="24"/>
        </w:rPr>
        <w:t xml:space="preserve">If, however, </w:t>
      </w:r>
      <w:r w:rsidR="005B5C9F">
        <w:rPr>
          <w:rFonts w:ascii="Century Schoolbook" w:hAnsi="Century Schoolbook"/>
          <w:sz w:val="24"/>
          <w:szCs w:val="24"/>
        </w:rPr>
        <w:t>reasonable policy concerns</w:t>
      </w:r>
      <w:r w:rsidR="002A3D83">
        <w:rPr>
          <w:rFonts w:ascii="Century Schoolbook" w:hAnsi="Century Schoolbook"/>
          <w:sz w:val="24"/>
          <w:szCs w:val="24"/>
        </w:rPr>
        <w:t xml:space="preserve"> such as necessity</w:t>
      </w:r>
      <w:r w:rsidR="00B079FA">
        <w:rPr>
          <w:rFonts w:ascii="Century Schoolbook" w:hAnsi="Century Schoolbook"/>
          <w:sz w:val="24"/>
          <w:szCs w:val="24"/>
        </w:rPr>
        <w:t xml:space="preserve"> or </w:t>
      </w:r>
      <w:r w:rsidR="00993487">
        <w:rPr>
          <w:rFonts w:ascii="Century Schoolbook" w:hAnsi="Century Schoolbook"/>
          <w:sz w:val="24"/>
          <w:szCs w:val="24"/>
        </w:rPr>
        <w:t>dissolving rampant piracy</w:t>
      </w:r>
      <w:r w:rsidR="00B079FA">
        <w:rPr>
          <w:rFonts w:ascii="Century Schoolbook" w:hAnsi="Century Schoolbook"/>
          <w:sz w:val="24"/>
          <w:szCs w:val="24"/>
        </w:rPr>
        <w:t xml:space="preserve"> require</w:t>
      </w:r>
      <w:r w:rsidR="005B5C9F">
        <w:rPr>
          <w:rFonts w:ascii="Century Schoolbook" w:hAnsi="Century Schoolbook"/>
          <w:sz w:val="24"/>
          <w:szCs w:val="24"/>
        </w:rPr>
        <w:t xml:space="preserve"> that citizens who contract for an IP address be held accountable to answer for all activities occurring at such address by </w:t>
      </w:r>
      <w:r w:rsidR="002A3D83">
        <w:rPr>
          <w:rFonts w:ascii="Century Schoolbook" w:hAnsi="Century Schoolbook"/>
          <w:sz w:val="24"/>
          <w:szCs w:val="24"/>
        </w:rPr>
        <w:t>allowing</w:t>
      </w:r>
      <w:r w:rsidR="005B5C9F">
        <w:rPr>
          <w:rFonts w:ascii="Century Schoolbook" w:hAnsi="Century Schoolbook"/>
          <w:sz w:val="24"/>
          <w:szCs w:val="24"/>
        </w:rPr>
        <w:t xml:space="preserve"> such address </w:t>
      </w:r>
      <w:r w:rsidR="00F37D42" w:rsidRPr="00FC036E">
        <w:rPr>
          <w:rFonts w:ascii="Century Schoolbook" w:hAnsi="Century Schoolbook"/>
          <w:sz w:val="24"/>
          <w:szCs w:val="24"/>
        </w:rPr>
        <w:t xml:space="preserve">to </w:t>
      </w:r>
      <w:r w:rsidR="00B079FA">
        <w:rPr>
          <w:rFonts w:ascii="Century Schoolbook" w:hAnsi="Century Schoolbook"/>
          <w:sz w:val="24"/>
          <w:szCs w:val="24"/>
        </w:rPr>
        <w:t>"quasi-</w:t>
      </w:r>
      <w:r w:rsidR="00F37D42" w:rsidRPr="00FC036E">
        <w:rPr>
          <w:rFonts w:ascii="Century Schoolbook" w:hAnsi="Century Schoolbook"/>
          <w:sz w:val="24"/>
          <w:szCs w:val="24"/>
        </w:rPr>
        <w:t>identify</w:t>
      </w:r>
      <w:r w:rsidR="00B079FA">
        <w:rPr>
          <w:rFonts w:ascii="Century Schoolbook" w:hAnsi="Century Schoolbook"/>
          <w:sz w:val="24"/>
          <w:szCs w:val="24"/>
        </w:rPr>
        <w:t>"</w:t>
      </w:r>
      <w:r w:rsidR="00F37D42" w:rsidRPr="00FC036E">
        <w:rPr>
          <w:rFonts w:ascii="Century Schoolbook" w:hAnsi="Century Schoolbook"/>
          <w:sz w:val="24"/>
          <w:szCs w:val="24"/>
        </w:rPr>
        <w:t xml:space="preserve"> a defendant</w:t>
      </w:r>
      <w:r w:rsidR="00F37D42">
        <w:rPr>
          <w:rFonts w:ascii="Century Schoolbook" w:hAnsi="Century Schoolbook"/>
          <w:sz w:val="24"/>
          <w:szCs w:val="24"/>
        </w:rPr>
        <w:t xml:space="preserve"> in </w:t>
      </w:r>
      <w:r w:rsidR="002A3D83">
        <w:rPr>
          <w:rFonts w:ascii="Century Schoolbook" w:hAnsi="Century Schoolbook"/>
          <w:sz w:val="24"/>
          <w:szCs w:val="24"/>
        </w:rPr>
        <w:t xml:space="preserve">a </w:t>
      </w:r>
      <w:r w:rsidR="00F37D42">
        <w:rPr>
          <w:rFonts w:ascii="Century Schoolbook" w:hAnsi="Century Schoolbook"/>
          <w:sz w:val="24"/>
          <w:szCs w:val="24"/>
        </w:rPr>
        <w:t>copyright infringement</w:t>
      </w:r>
      <w:r w:rsidR="00F37D42" w:rsidRPr="00FC036E">
        <w:rPr>
          <w:rFonts w:ascii="Century Schoolbook" w:hAnsi="Century Schoolbook"/>
          <w:sz w:val="24"/>
          <w:szCs w:val="24"/>
        </w:rPr>
        <w:t xml:space="preserve"> pleadi</w:t>
      </w:r>
      <w:r w:rsidR="00F37D42">
        <w:rPr>
          <w:rFonts w:ascii="Century Schoolbook" w:hAnsi="Century Schoolbook"/>
          <w:sz w:val="24"/>
          <w:szCs w:val="24"/>
        </w:rPr>
        <w:t>ng</w:t>
      </w:r>
      <w:r w:rsidR="00F37D42" w:rsidRPr="00FC036E">
        <w:rPr>
          <w:rFonts w:ascii="Century Schoolbook" w:hAnsi="Century Schoolbook"/>
          <w:sz w:val="24"/>
          <w:szCs w:val="24"/>
        </w:rPr>
        <w:t xml:space="preserve">, Congress should enact a </w:t>
      </w:r>
      <w:r w:rsidR="00F37D42">
        <w:rPr>
          <w:rFonts w:ascii="Century Schoolbook" w:hAnsi="Century Schoolbook"/>
          <w:sz w:val="24"/>
          <w:szCs w:val="24"/>
        </w:rPr>
        <w:t xml:space="preserve">law to </w:t>
      </w:r>
      <w:r w:rsidR="00C428CD">
        <w:rPr>
          <w:rFonts w:ascii="Century Schoolbook" w:hAnsi="Century Schoolbook"/>
          <w:sz w:val="24"/>
          <w:szCs w:val="24"/>
        </w:rPr>
        <w:t xml:space="preserve">explicitly </w:t>
      </w:r>
      <w:r w:rsidR="00F37D42">
        <w:rPr>
          <w:rFonts w:ascii="Century Schoolbook" w:hAnsi="Century Schoolbook"/>
          <w:sz w:val="24"/>
          <w:szCs w:val="24"/>
        </w:rPr>
        <w:t xml:space="preserve">provide </w:t>
      </w:r>
      <w:r w:rsidR="00B079FA">
        <w:rPr>
          <w:rFonts w:ascii="Century Schoolbook" w:hAnsi="Century Schoolbook"/>
          <w:sz w:val="24"/>
          <w:szCs w:val="24"/>
        </w:rPr>
        <w:t xml:space="preserve">notice to the public regarding rights, obligations, and legislative intent. Citizens should be well informed and equipped to take precautionary measures to </w:t>
      </w:r>
      <w:r>
        <w:rPr>
          <w:rFonts w:ascii="Century Schoolbook" w:hAnsi="Century Schoolbook"/>
          <w:sz w:val="24"/>
          <w:szCs w:val="24"/>
        </w:rPr>
        <w:t xml:space="preserve">reasonably </w:t>
      </w:r>
      <w:r w:rsidR="00B079FA">
        <w:rPr>
          <w:rFonts w:ascii="Century Schoolbook" w:hAnsi="Century Schoolbook"/>
          <w:sz w:val="24"/>
          <w:szCs w:val="24"/>
        </w:rPr>
        <w:t xml:space="preserve">secure technology within their control, that they might guard themselves against the hardships and pressures associated with legal action against them. The flexible approach of </w:t>
      </w:r>
      <w:r w:rsidR="004311EF">
        <w:rPr>
          <w:rFonts w:ascii="Century Schoolbook" w:hAnsi="Century Schoolbook"/>
          <w:sz w:val="24"/>
          <w:szCs w:val="24"/>
        </w:rPr>
        <w:t xml:space="preserve">"judicial </w:t>
      </w:r>
      <w:r w:rsidR="00B079FA">
        <w:rPr>
          <w:rFonts w:ascii="Century Schoolbook" w:hAnsi="Century Schoolbook"/>
          <w:sz w:val="24"/>
          <w:szCs w:val="24"/>
        </w:rPr>
        <w:t>policing</w:t>
      </w:r>
      <w:r w:rsidR="004311EF">
        <w:rPr>
          <w:rFonts w:ascii="Century Schoolbook" w:hAnsi="Century Schoolbook"/>
          <w:sz w:val="24"/>
          <w:szCs w:val="24"/>
        </w:rPr>
        <w:t>"</w:t>
      </w:r>
      <w:r w:rsidR="00B079FA">
        <w:rPr>
          <w:rFonts w:ascii="Century Schoolbook" w:hAnsi="Century Schoolbook"/>
          <w:sz w:val="24"/>
          <w:szCs w:val="24"/>
        </w:rPr>
        <w:t xml:space="preserve"> </w:t>
      </w:r>
      <w:r w:rsidR="004311EF">
        <w:rPr>
          <w:rFonts w:ascii="Century Schoolbook" w:hAnsi="Century Schoolbook"/>
          <w:sz w:val="24"/>
          <w:szCs w:val="24"/>
        </w:rPr>
        <w:t>of the I</w:t>
      </w:r>
      <w:r w:rsidR="00B079FA">
        <w:rPr>
          <w:rFonts w:ascii="Century Schoolbook" w:hAnsi="Century Schoolbook"/>
          <w:sz w:val="24"/>
          <w:szCs w:val="24"/>
        </w:rPr>
        <w:t>nternet does not</w:t>
      </w:r>
      <w:r w:rsidR="004311EF">
        <w:rPr>
          <w:rFonts w:ascii="Century Schoolbook" w:hAnsi="Century Schoolbook"/>
          <w:sz w:val="24"/>
          <w:szCs w:val="24"/>
        </w:rPr>
        <w:t xml:space="preserve"> provide adequate uniformity, </w:t>
      </w:r>
      <w:r w:rsidR="00B079FA">
        <w:rPr>
          <w:rFonts w:ascii="Century Schoolbook" w:hAnsi="Century Schoolbook"/>
          <w:sz w:val="24"/>
          <w:szCs w:val="24"/>
        </w:rPr>
        <w:t>consistency</w:t>
      </w:r>
      <w:r w:rsidR="004311EF">
        <w:rPr>
          <w:rFonts w:ascii="Century Schoolbook" w:hAnsi="Century Schoolbook"/>
          <w:sz w:val="24"/>
          <w:szCs w:val="24"/>
        </w:rPr>
        <w:t>, or fairness</w:t>
      </w:r>
      <w:r w:rsidR="00B079FA">
        <w:rPr>
          <w:rFonts w:ascii="Century Schoolbook" w:hAnsi="Century Schoolbook"/>
          <w:sz w:val="24"/>
          <w:szCs w:val="24"/>
        </w:rPr>
        <w:t xml:space="preserve"> in an area of the law where </w:t>
      </w:r>
      <w:r w:rsidR="004311EF">
        <w:rPr>
          <w:rFonts w:ascii="Century Schoolbook" w:hAnsi="Century Schoolbook"/>
          <w:sz w:val="24"/>
          <w:szCs w:val="24"/>
        </w:rPr>
        <w:t xml:space="preserve">hundreds of thousands of citizens are </w:t>
      </w:r>
      <w:r w:rsidR="005B5C9F">
        <w:rPr>
          <w:rFonts w:ascii="Century Schoolbook" w:hAnsi="Century Schoolbook"/>
          <w:sz w:val="24"/>
          <w:szCs w:val="24"/>
        </w:rPr>
        <w:t xml:space="preserve">currently </w:t>
      </w:r>
      <w:r w:rsidR="004311EF">
        <w:rPr>
          <w:rFonts w:ascii="Century Schoolbook" w:hAnsi="Century Schoolbook"/>
          <w:sz w:val="24"/>
          <w:szCs w:val="24"/>
        </w:rPr>
        <w:t>being iden</w:t>
      </w:r>
      <w:r w:rsidR="00DF7D45">
        <w:rPr>
          <w:rFonts w:ascii="Century Schoolbook" w:hAnsi="Century Schoolbook"/>
          <w:sz w:val="24"/>
          <w:szCs w:val="24"/>
        </w:rPr>
        <w:t>tified by their IP address</w:t>
      </w:r>
      <w:r w:rsidR="004311EF">
        <w:rPr>
          <w:rFonts w:ascii="Century Schoolbook" w:hAnsi="Century Schoolbook"/>
          <w:sz w:val="24"/>
          <w:szCs w:val="24"/>
        </w:rPr>
        <w:t xml:space="preserve">, there's </w:t>
      </w:r>
      <w:r w:rsidR="005B5C9F">
        <w:rPr>
          <w:rFonts w:ascii="Century Schoolbook" w:hAnsi="Century Schoolbook"/>
          <w:sz w:val="24"/>
          <w:szCs w:val="24"/>
        </w:rPr>
        <w:t xml:space="preserve">arguably </w:t>
      </w:r>
      <w:r w:rsidR="004311EF">
        <w:rPr>
          <w:rFonts w:ascii="Century Schoolbook" w:hAnsi="Century Schoolbook"/>
          <w:sz w:val="24"/>
          <w:szCs w:val="24"/>
        </w:rPr>
        <w:t>high risk that innocent parties are named,</w:t>
      </w:r>
      <w:r>
        <w:rPr>
          <w:rFonts w:ascii="Century Schoolbook" w:hAnsi="Century Schoolbook"/>
          <w:sz w:val="24"/>
          <w:szCs w:val="24"/>
        </w:rPr>
        <w:t xml:space="preserve"> and most</w:t>
      </w:r>
      <w:r w:rsidR="004311EF">
        <w:rPr>
          <w:rFonts w:ascii="Century Schoolbook" w:hAnsi="Century Schoolbook"/>
          <w:sz w:val="24"/>
          <w:szCs w:val="24"/>
        </w:rPr>
        <w:t xml:space="preserve"> defendants are settling outside of court to avoid high legal fees and embarrassment associated with being named on a suit.</w:t>
      </w:r>
      <w:r w:rsidR="00D22241" w:rsidRPr="00D22241">
        <w:rPr>
          <w:rFonts w:ascii="Century Schoolbook" w:hAnsi="Century Schoolbook"/>
          <w:sz w:val="24"/>
          <w:szCs w:val="24"/>
          <w:vertAlign w:val="superscript"/>
        </w:rPr>
        <w:t>9</w:t>
      </w:r>
      <w:r w:rsidR="00B079FA">
        <w:rPr>
          <w:rFonts w:ascii="Century Schoolbook" w:hAnsi="Century Schoolbook"/>
          <w:sz w:val="24"/>
          <w:szCs w:val="24"/>
        </w:rPr>
        <w:t xml:space="preserve">  </w:t>
      </w:r>
    </w:p>
    <w:p w:rsidR="00A13795" w:rsidRPr="001B42EF" w:rsidRDefault="00A13795" w:rsidP="00F75D2F">
      <w:pPr>
        <w:spacing w:after="0" w:line="360" w:lineRule="auto"/>
        <w:rPr>
          <w:rFonts w:ascii="Century Schoolbook" w:eastAsia="Times New Roman" w:hAnsi="Century Schoolbook" w:cs="Times New Roman"/>
          <w:b/>
          <w:sz w:val="24"/>
          <w:szCs w:val="24"/>
        </w:rPr>
      </w:pPr>
    </w:p>
    <w:p w:rsidR="007C4A57" w:rsidRPr="001B42EF" w:rsidRDefault="00791F43" w:rsidP="00F75D2F">
      <w:pPr>
        <w:spacing w:after="0" w:line="360" w:lineRule="auto"/>
        <w:rPr>
          <w:rFonts w:ascii="Century Schoolbook" w:eastAsia="Times New Roman" w:hAnsi="Century Schoolbook" w:cs="Times New Roman"/>
          <w:b/>
          <w:sz w:val="24"/>
          <w:szCs w:val="24"/>
        </w:rPr>
      </w:pPr>
      <w:r w:rsidRPr="001B42EF">
        <w:rPr>
          <w:rFonts w:ascii="Century Schoolbook" w:eastAsia="Times New Roman" w:hAnsi="Century Schoolbook" w:cs="Times New Roman"/>
          <w:b/>
          <w:sz w:val="24"/>
          <w:szCs w:val="24"/>
        </w:rPr>
        <w:tab/>
        <w:t xml:space="preserve">Proposed Solution:  </w:t>
      </w:r>
      <w:r w:rsidR="00A95DD9" w:rsidRPr="001B42EF">
        <w:rPr>
          <w:rFonts w:ascii="Century Schoolbook" w:eastAsia="Times New Roman" w:hAnsi="Century Schoolbook" w:cs="Times New Roman"/>
          <w:b/>
          <w:sz w:val="24"/>
          <w:szCs w:val="24"/>
        </w:rPr>
        <w:t xml:space="preserve">Explicit </w:t>
      </w:r>
      <w:r w:rsidRPr="001B42EF">
        <w:rPr>
          <w:rFonts w:ascii="Century Schoolbook" w:eastAsia="Times New Roman" w:hAnsi="Century Schoolbook" w:cs="Times New Roman"/>
          <w:b/>
          <w:sz w:val="24"/>
          <w:szCs w:val="24"/>
        </w:rPr>
        <w:t>"Duty to Secure" Legislation</w:t>
      </w:r>
    </w:p>
    <w:p w:rsidR="001B42EF" w:rsidRDefault="00DF60AC" w:rsidP="00F75D2F">
      <w:pPr>
        <w:spacing w:after="0" w:line="360" w:lineRule="auto"/>
        <w:rPr>
          <w:rFonts w:ascii="Century Schoolbook" w:eastAsia="Times New Roman" w:hAnsi="Century Schoolbook" w:cs="Times New Roman"/>
          <w:b/>
          <w:i/>
          <w:sz w:val="24"/>
          <w:szCs w:val="24"/>
        </w:rPr>
      </w:pPr>
      <w:r>
        <w:rPr>
          <w:rFonts w:ascii="Century Schoolbook" w:eastAsia="Times New Roman" w:hAnsi="Century Schoolbook" w:cs="Times New Roman"/>
          <w:b/>
          <w:i/>
          <w:sz w:val="24"/>
          <w:szCs w:val="24"/>
        </w:rPr>
        <w:tab/>
      </w:r>
    </w:p>
    <w:p w:rsidR="007C4A57" w:rsidRPr="00DB2153" w:rsidRDefault="001B42EF" w:rsidP="00F75D2F">
      <w:pPr>
        <w:spacing w:after="0" w:line="360" w:lineRule="auto"/>
        <w:rPr>
          <w:rFonts w:ascii="Century Schoolbook" w:eastAsia="Times New Roman" w:hAnsi="Century Schoolbook" w:cs="Times New Roman"/>
          <w:b/>
          <w:i/>
          <w:sz w:val="24"/>
          <w:szCs w:val="24"/>
        </w:rPr>
      </w:pPr>
      <w:r>
        <w:rPr>
          <w:rFonts w:ascii="Century Schoolbook" w:eastAsia="Times New Roman" w:hAnsi="Century Schoolbook" w:cs="Times New Roman"/>
          <w:b/>
          <w:i/>
          <w:sz w:val="24"/>
          <w:szCs w:val="24"/>
        </w:rPr>
        <w:tab/>
      </w:r>
      <w:r w:rsidR="00833B0A">
        <w:rPr>
          <w:rFonts w:ascii="Century Schoolbook" w:hAnsi="Century Schoolbook"/>
          <w:i/>
          <w:sz w:val="24"/>
          <w:szCs w:val="24"/>
        </w:rPr>
        <w:t xml:space="preserve">If </w:t>
      </w:r>
      <w:r w:rsidR="007C4A57" w:rsidRPr="00DB2153">
        <w:rPr>
          <w:rFonts w:ascii="Century Schoolbook" w:hAnsi="Century Schoolbook"/>
          <w:i/>
          <w:sz w:val="24"/>
          <w:szCs w:val="24"/>
        </w:rPr>
        <w:t>an IP</w:t>
      </w:r>
      <w:r w:rsidR="007C4A57">
        <w:rPr>
          <w:rFonts w:ascii="Century Schoolbook" w:hAnsi="Century Schoolbook"/>
          <w:i/>
          <w:sz w:val="24"/>
          <w:szCs w:val="24"/>
        </w:rPr>
        <w:t xml:space="preserve"> address </w:t>
      </w:r>
      <w:r w:rsidR="00BC3CB0">
        <w:rPr>
          <w:rFonts w:ascii="Century Schoolbook" w:hAnsi="Century Schoolbook"/>
          <w:i/>
          <w:sz w:val="24"/>
          <w:szCs w:val="24"/>
        </w:rPr>
        <w:t>should</w:t>
      </w:r>
      <w:r w:rsidR="00A13795">
        <w:rPr>
          <w:rFonts w:ascii="Century Schoolbook" w:hAnsi="Century Schoolbook"/>
          <w:i/>
          <w:sz w:val="24"/>
          <w:szCs w:val="24"/>
        </w:rPr>
        <w:t xml:space="preserve"> suffice </w:t>
      </w:r>
      <w:r w:rsidR="007C4A57">
        <w:rPr>
          <w:rFonts w:ascii="Century Schoolbook" w:hAnsi="Century Schoolbook"/>
          <w:i/>
          <w:sz w:val="24"/>
          <w:szCs w:val="24"/>
        </w:rPr>
        <w:t xml:space="preserve">to </w:t>
      </w:r>
      <w:r w:rsidR="00A13795">
        <w:rPr>
          <w:rFonts w:ascii="Century Schoolbook" w:hAnsi="Century Schoolbook"/>
          <w:i/>
          <w:sz w:val="24"/>
          <w:szCs w:val="24"/>
        </w:rPr>
        <w:t>"quasi-identify"</w:t>
      </w:r>
      <w:r w:rsidR="007C4A57">
        <w:rPr>
          <w:rFonts w:ascii="Century Schoolbook" w:hAnsi="Century Schoolbook"/>
          <w:i/>
          <w:sz w:val="24"/>
          <w:szCs w:val="24"/>
        </w:rPr>
        <w:t xml:space="preserve"> the</w:t>
      </w:r>
      <w:r w:rsidR="007C4A57" w:rsidRPr="00DB2153">
        <w:rPr>
          <w:rFonts w:ascii="Century Schoolbook" w:hAnsi="Century Schoolbook"/>
          <w:i/>
          <w:sz w:val="24"/>
          <w:szCs w:val="24"/>
        </w:rPr>
        <w:t xml:space="preserve"> defe</w:t>
      </w:r>
      <w:r w:rsidR="00A13795">
        <w:rPr>
          <w:rFonts w:ascii="Century Schoolbook" w:hAnsi="Century Schoolbook"/>
          <w:i/>
          <w:sz w:val="24"/>
          <w:szCs w:val="24"/>
        </w:rPr>
        <w:t xml:space="preserve">ndant in </w:t>
      </w:r>
      <w:r w:rsidR="00C7292F">
        <w:rPr>
          <w:rFonts w:ascii="Century Schoolbook" w:hAnsi="Century Schoolbook"/>
          <w:i/>
          <w:sz w:val="24"/>
          <w:szCs w:val="24"/>
        </w:rPr>
        <w:t xml:space="preserve">a </w:t>
      </w:r>
      <w:r w:rsidR="00A13795">
        <w:rPr>
          <w:rFonts w:ascii="Century Schoolbook" w:hAnsi="Century Schoolbook"/>
          <w:i/>
          <w:sz w:val="24"/>
          <w:szCs w:val="24"/>
        </w:rPr>
        <w:t>pleading,</w:t>
      </w:r>
      <w:r w:rsidR="007C4A57" w:rsidRPr="00DB2153">
        <w:rPr>
          <w:rFonts w:ascii="Century Schoolbook" w:hAnsi="Century Schoolbook"/>
          <w:i/>
          <w:sz w:val="24"/>
          <w:szCs w:val="24"/>
        </w:rPr>
        <w:t xml:space="preserve"> </w:t>
      </w:r>
      <w:r w:rsidR="00BC3CB0">
        <w:rPr>
          <w:rFonts w:ascii="Century Schoolbook" w:hAnsi="Century Schoolbook"/>
          <w:i/>
          <w:sz w:val="24"/>
          <w:szCs w:val="24"/>
        </w:rPr>
        <w:t xml:space="preserve">then </w:t>
      </w:r>
      <w:r w:rsidR="007C4A57">
        <w:rPr>
          <w:rFonts w:ascii="Century Schoolbook" w:eastAsia="Calibri" w:hAnsi="Century Schoolbook" w:cs="Times New Roman"/>
          <w:i/>
          <w:sz w:val="24"/>
          <w:szCs w:val="24"/>
        </w:rPr>
        <w:t>Congress should enact legi</w:t>
      </w:r>
      <w:r w:rsidR="00A13795">
        <w:rPr>
          <w:rFonts w:ascii="Century Schoolbook" w:eastAsia="Calibri" w:hAnsi="Century Schoolbook" w:cs="Times New Roman"/>
          <w:i/>
          <w:sz w:val="24"/>
          <w:szCs w:val="24"/>
        </w:rPr>
        <w:t xml:space="preserve">slation </w:t>
      </w:r>
      <w:r w:rsidR="00184837">
        <w:rPr>
          <w:rFonts w:ascii="Century Schoolbook" w:eastAsia="Calibri" w:hAnsi="Century Schoolbook" w:cs="Times New Roman"/>
          <w:i/>
          <w:sz w:val="24"/>
          <w:szCs w:val="24"/>
        </w:rPr>
        <w:t xml:space="preserve">to </w:t>
      </w:r>
      <w:r w:rsidR="00047823">
        <w:rPr>
          <w:rFonts w:ascii="Century Schoolbook" w:eastAsia="Calibri" w:hAnsi="Century Schoolbook" w:cs="Times New Roman"/>
          <w:i/>
          <w:sz w:val="24"/>
          <w:szCs w:val="24"/>
        </w:rPr>
        <w:t xml:space="preserve">explicitly </w:t>
      </w:r>
      <w:r w:rsidR="00C7292F">
        <w:rPr>
          <w:rFonts w:ascii="Century Schoolbook" w:eastAsia="Calibri" w:hAnsi="Century Schoolbook" w:cs="Times New Roman"/>
          <w:i/>
          <w:sz w:val="24"/>
          <w:szCs w:val="24"/>
        </w:rPr>
        <w:t xml:space="preserve">codify the pleading procedure. </w:t>
      </w:r>
      <w:r w:rsidR="00A13795">
        <w:rPr>
          <w:rFonts w:ascii="Century Schoolbook" w:eastAsia="Calibri" w:hAnsi="Century Schoolbook" w:cs="Times New Roman"/>
          <w:i/>
          <w:sz w:val="24"/>
          <w:szCs w:val="24"/>
        </w:rPr>
        <w:t xml:space="preserve">The law </w:t>
      </w:r>
      <w:r w:rsidR="00833B0A">
        <w:rPr>
          <w:rFonts w:ascii="Century Schoolbook" w:eastAsia="Calibri" w:hAnsi="Century Schoolbook" w:cs="Times New Roman"/>
          <w:i/>
          <w:sz w:val="24"/>
          <w:szCs w:val="24"/>
        </w:rPr>
        <w:t>should provide</w:t>
      </w:r>
      <w:r w:rsidR="00A13795">
        <w:rPr>
          <w:rFonts w:ascii="Century Schoolbook" w:eastAsia="Calibri" w:hAnsi="Century Schoolbook" w:cs="Times New Roman"/>
          <w:i/>
          <w:sz w:val="24"/>
          <w:szCs w:val="24"/>
        </w:rPr>
        <w:t xml:space="preserve"> </w:t>
      </w:r>
      <w:r w:rsidR="007C4A57">
        <w:rPr>
          <w:rFonts w:ascii="Century Schoolbook" w:eastAsia="Calibri" w:hAnsi="Century Schoolbook" w:cs="Times New Roman"/>
          <w:i/>
          <w:sz w:val="24"/>
          <w:szCs w:val="24"/>
        </w:rPr>
        <w:t>that a</w:t>
      </w:r>
      <w:r w:rsidR="007C4A57" w:rsidRPr="00C6306C">
        <w:rPr>
          <w:rFonts w:ascii="Century Schoolbook" w:eastAsia="Calibri" w:hAnsi="Century Schoolbook" w:cs="Times New Roman"/>
          <w:i/>
          <w:sz w:val="24"/>
          <w:szCs w:val="24"/>
        </w:rPr>
        <w:t xml:space="preserve"> party who contr</w:t>
      </w:r>
      <w:r w:rsidR="00A13795">
        <w:rPr>
          <w:rFonts w:ascii="Century Schoolbook" w:eastAsia="Calibri" w:hAnsi="Century Schoolbook" w:cs="Times New Roman"/>
          <w:i/>
          <w:sz w:val="24"/>
          <w:szCs w:val="24"/>
        </w:rPr>
        <w:t xml:space="preserve">acts for an IP address may </w:t>
      </w:r>
      <w:r w:rsidR="007C4A57">
        <w:rPr>
          <w:rFonts w:ascii="Century Schoolbook" w:eastAsia="Calibri" w:hAnsi="Century Schoolbook" w:cs="Times New Roman"/>
          <w:i/>
          <w:sz w:val="24"/>
          <w:szCs w:val="24"/>
        </w:rPr>
        <w:t>be</w:t>
      </w:r>
      <w:r w:rsidR="00C7292F">
        <w:rPr>
          <w:rFonts w:ascii="Century Schoolbook" w:eastAsia="Calibri" w:hAnsi="Century Schoolbook" w:cs="Times New Roman"/>
          <w:i/>
          <w:sz w:val="24"/>
          <w:szCs w:val="24"/>
        </w:rPr>
        <w:t xml:space="preserve"> identified by such</w:t>
      </w:r>
      <w:r w:rsidR="00C17350">
        <w:rPr>
          <w:rFonts w:ascii="Century Schoolbook" w:eastAsia="Calibri" w:hAnsi="Century Schoolbook" w:cs="Times New Roman"/>
          <w:i/>
          <w:sz w:val="24"/>
          <w:szCs w:val="24"/>
        </w:rPr>
        <w:t xml:space="preserve"> in </w:t>
      </w:r>
      <w:r w:rsidR="00184837">
        <w:rPr>
          <w:rFonts w:ascii="Century Schoolbook" w:eastAsia="Calibri" w:hAnsi="Century Schoolbook" w:cs="Times New Roman"/>
          <w:i/>
          <w:sz w:val="24"/>
          <w:szCs w:val="24"/>
        </w:rPr>
        <w:t xml:space="preserve">a </w:t>
      </w:r>
      <w:r w:rsidR="00C17350">
        <w:rPr>
          <w:rFonts w:ascii="Century Schoolbook" w:eastAsia="Calibri" w:hAnsi="Century Schoolbook" w:cs="Times New Roman"/>
          <w:i/>
          <w:sz w:val="24"/>
          <w:szCs w:val="24"/>
        </w:rPr>
        <w:t>pleading</w:t>
      </w:r>
      <w:r w:rsidR="007C4A57">
        <w:rPr>
          <w:rFonts w:ascii="Century Schoolbook" w:eastAsia="Calibri" w:hAnsi="Century Schoolbook" w:cs="Times New Roman"/>
          <w:i/>
          <w:sz w:val="24"/>
          <w:szCs w:val="24"/>
        </w:rPr>
        <w:t xml:space="preserve"> </w:t>
      </w:r>
      <w:r w:rsidR="00AC7A72">
        <w:rPr>
          <w:rFonts w:ascii="Century Schoolbook" w:eastAsia="Calibri" w:hAnsi="Century Schoolbook" w:cs="Times New Roman"/>
          <w:i/>
          <w:sz w:val="24"/>
          <w:szCs w:val="24"/>
        </w:rPr>
        <w:t xml:space="preserve">of or </w:t>
      </w:r>
      <w:r w:rsidR="007C4A57">
        <w:rPr>
          <w:rFonts w:ascii="Century Schoolbook" w:eastAsia="Calibri" w:hAnsi="Century Schoolbook" w:cs="Times New Roman"/>
          <w:i/>
          <w:sz w:val="24"/>
          <w:szCs w:val="24"/>
        </w:rPr>
        <w:t>related to copyright infringeme</w:t>
      </w:r>
      <w:r w:rsidR="00C7292F">
        <w:rPr>
          <w:rFonts w:ascii="Century Schoolbook" w:eastAsia="Calibri" w:hAnsi="Century Schoolbook" w:cs="Times New Roman"/>
          <w:i/>
          <w:sz w:val="24"/>
          <w:szCs w:val="24"/>
        </w:rPr>
        <w:t>nt occurring at such IP address.</w:t>
      </w:r>
    </w:p>
    <w:p w:rsidR="00DF7D45" w:rsidRDefault="007C4A57" w:rsidP="00F75D2F">
      <w:pPr>
        <w:spacing w:after="0" w:line="360" w:lineRule="auto"/>
        <w:rPr>
          <w:rFonts w:ascii="Century Schoolbook" w:eastAsia="Calibri" w:hAnsi="Century Schoolbook" w:cs="Times New Roman"/>
          <w:i/>
          <w:sz w:val="24"/>
          <w:szCs w:val="24"/>
        </w:rPr>
      </w:pPr>
      <w:r>
        <w:rPr>
          <w:rFonts w:ascii="Century Schoolbook" w:eastAsia="Calibri" w:hAnsi="Century Schoolbook" w:cs="Times New Roman"/>
          <w:i/>
          <w:sz w:val="24"/>
          <w:szCs w:val="24"/>
        </w:rPr>
        <w:tab/>
      </w:r>
    </w:p>
    <w:p w:rsidR="009D78F8" w:rsidRPr="00F75D2F" w:rsidRDefault="00DF7D45" w:rsidP="00F75D2F">
      <w:pPr>
        <w:spacing w:after="0" w:line="360" w:lineRule="auto"/>
        <w:rPr>
          <w:rFonts w:ascii="Century Schoolbook" w:eastAsia="Calibri" w:hAnsi="Century Schoolbook" w:cs="Times New Roman"/>
          <w:i/>
          <w:sz w:val="24"/>
          <w:szCs w:val="24"/>
        </w:rPr>
      </w:pPr>
      <w:r>
        <w:rPr>
          <w:rFonts w:ascii="Century Schoolbook" w:eastAsia="Calibri" w:hAnsi="Century Schoolbook" w:cs="Times New Roman"/>
          <w:i/>
          <w:sz w:val="24"/>
          <w:szCs w:val="24"/>
        </w:rPr>
        <w:lastRenderedPageBreak/>
        <w:tab/>
      </w:r>
      <w:r w:rsidR="00194ABA">
        <w:rPr>
          <w:rFonts w:ascii="Century Schoolbook" w:eastAsia="Calibri" w:hAnsi="Century Schoolbook" w:cs="Times New Roman"/>
          <w:b/>
          <w:i/>
          <w:sz w:val="24"/>
          <w:szCs w:val="24"/>
        </w:rPr>
        <w:t>Importance of C</w:t>
      </w:r>
      <w:r w:rsidR="007374B9" w:rsidRPr="00DF60AC">
        <w:rPr>
          <w:rFonts w:ascii="Century Schoolbook" w:eastAsia="Calibri" w:hAnsi="Century Schoolbook" w:cs="Times New Roman"/>
          <w:b/>
          <w:i/>
          <w:sz w:val="24"/>
          <w:szCs w:val="24"/>
        </w:rPr>
        <w:t>ongressional Codification</w:t>
      </w:r>
      <w:r w:rsidR="00DF60AC" w:rsidRPr="00DF60AC">
        <w:rPr>
          <w:rFonts w:ascii="Century Schoolbook" w:eastAsia="Calibri" w:hAnsi="Century Schoolbook" w:cs="Times New Roman"/>
          <w:sz w:val="24"/>
          <w:szCs w:val="24"/>
        </w:rPr>
        <w:t xml:space="preserve">:  </w:t>
      </w:r>
      <w:r w:rsidR="003A4B48">
        <w:rPr>
          <w:rFonts w:ascii="Century Schoolbook" w:eastAsia="Calibri" w:hAnsi="Century Schoolbook" w:cs="Times New Roman"/>
          <w:sz w:val="24"/>
          <w:szCs w:val="24"/>
        </w:rPr>
        <w:t>Laws reflect the intellectual,</w:t>
      </w:r>
      <w:r w:rsidR="00D33A05">
        <w:rPr>
          <w:rFonts w:ascii="Century Schoolbook" w:eastAsia="Calibri" w:hAnsi="Century Schoolbook" w:cs="Times New Roman"/>
          <w:sz w:val="24"/>
          <w:szCs w:val="24"/>
        </w:rPr>
        <w:t xml:space="preserve"> social, economic, and politi</w:t>
      </w:r>
      <w:r w:rsidR="00961AF1">
        <w:rPr>
          <w:rFonts w:ascii="Century Schoolbook" w:eastAsia="Calibri" w:hAnsi="Century Schoolbook" w:cs="Times New Roman"/>
          <w:sz w:val="24"/>
          <w:szCs w:val="24"/>
        </w:rPr>
        <w:t>c</w:t>
      </w:r>
      <w:r w:rsidR="00D33A05">
        <w:rPr>
          <w:rFonts w:ascii="Century Schoolbook" w:eastAsia="Calibri" w:hAnsi="Century Schoolbook" w:cs="Times New Roman"/>
          <w:sz w:val="24"/>
          <w:szCs w:val="24"/>
        </w:rPr>
        <w:t>al clim</w:t>
      </w:r>
      <w:r w:rsidR="003A4B48">
        <w:rPr>
          <w:rFonts w:ascii="Century Schoolbook" w:eastAsia="Calibri" w:hAnsi="Century Schoolbook" w:cs="Times New Roman"/>
          <w:sz w:val="24"/>
          <w:szCs w:val="24"/>
        </w:rPr>
        <w:t>ate of the</w:t>
      </w:r>
      <w:r w:rsidR="00D33A05">
        <w:rPr>
          <w:rFonts w:ascii="Century Schoolbook" w:eastAsia="Calibri" w:hAnsi="Century Schoolbook" w:cs="Times New Roman"/>
          <w:sz w:val="24"/>
          <w:szCs w:val="24"/>
        </w:rPr>
        <w:t xml:space="preserve"> time</w:t>
      </w:r>
      <w:r w:rsidR="00352B73">
        <w:rPr>
          <w:rFonts w:ascii="Century Schoolbook" w:eastAsia="Calibri" w:hAnsi="Century Schoolbook" w:cs="Times New Roman"/>
          <w:sz w:val="24"/>
          <w:szCs w:val="24"/>
        </w:rPr>
        <w:t xml:space="preserve">s and </w:t>
      </w:r>
      <w:r w:rsidR="00961AF1" w:rsidRPr="00961AF1">
        <w:rPr>
          <w:rFonts w:ascii="Century Schoolbook" w:eastAsia="Calibri" w:hAnsi="Century Schoolbook" w:cs="Times New Roman"/>
          <w:sz w:val="24"/>
          <w:szCs w:val="24"/>
        </w:rPr>
        <w:t>are inseparable</w:t>
      </w:r>
      <w:r w:rsidR="00961AF1">
        <w:rPr>
          <w:rFonts w:ascii="Century Schoolbook" w:eastAsia="Calibri" w:hAnsi="Century Schoolbook" w:cs="Times New Roman"/>
          <w:sz w:val="24"/>
          <w:szCs w:val="24"/>
          <w:vertAlign w:val="superscript"/>
        </w:rPr>
        <w:t xml:space="preserve"> </w:t>
      </w:r>
      <w:r w:rsidR="00961AF1">
        <w:rPr>
          <w:rFonts w:ascii="Century Schoolbook" w:eastAsia="Calibri" w:hAnsi="Century Schoolbook" w:cs="Times New Roman"/>
          <w:sz w:val="24"/>
          <w:szCs w:val="24"/>
        </w:rPr>
        <w:t>from the interests, goals,</w:t>
      </w:r>
      <w:r w:rsidR="00352B73">
        <w:rPr>
          <w:rFonts w:ascii="Century Schoolbook" w:eastAsia="Calibri" w:hAnsi="Century Schoolbook" w:cs="Times New Roman"/>
          <w:sz w:val="24"/>
          <w:szCs w:val="24"/>
        </w:rPr>
        <w:t xml:space="preserve"> and understandings that </w:t>
      </w:r>
      <w:r w:rsidR="00961AF1">
        <w:rPr>
          <w:rFonts w:ascii="Century Schoolbook" w:eastAsia="Calibri" w:hAnsi="Century Schoolbook" w:cs="Times New Roman"/>
          <w:sz w:val="24"/>
          <w:szCs w:val="24"/>
        </w:rPr>
        <w:t>shape social life.</w:t>
      </w:r>
      <w:r w:rsidR="00961AF1" w:rsidRPr="00961AF1">
        <w:rPr>
          <w:rFonts w:ascii="Century Schoolbook" w:eastAsia="Calibri" w:hAnsi="Century Schoolbook" w:cs="Times New Roman"/>
          <w:sz w:val="24"/>
          <w:szCs w:val="24"/>
          <w:vertAlign w:val="superscript"/>
        </w:rPr>
        <w:t>43</w:t>
      </w:r>
      <w:r w:rsidR="00352B73">
        <w:rPr>
          <w:rFonts w:ascii="Century Schoolbook" w:eastAsia="Calibri" w:hAnsi="Century Schoolbook" w:cs="Times New Roman"/>
          <w:sz w:val="24"/>
          <w:szCs w:val="24"/>
          <w:vertAlign w:val="superscript"/>
        </w:rPr>
        <w:t xml:space="preserve"> </w:t>
      </w:r>
      <w:r w:rsidR="00EF60C9">
        <w:rPr>
          <w:rFonts w:ascii="Century Schoolbook" w:eastAsia="Calibri" w:hAnsi="Century Schoolbook" w:cs="Times New Roman"/>
          <w:sz w:val="24"/>
          <w:szCs w:val="24"/>
        </w:rPr>
        <w:t xml:space="preserve">Discussions regarding the law often debate whether the </w:t>
      </w:r>
      <w:r w:rsidR="0004463A">
        <w:rPr>
          <w:rFonts w:ascii="Century Schoolbook" w:eastAsia="Calibri" w:hAnsi="Century Schoolbook" w:cs="Times New Roman"/>
          <w:sz w:val="24"/>
          <w:szCs w:val="24"/>
        </w:rPr>
        <w:t xml:space="preserve">law effects society, or </w:t>
      </w:r>
      <w:r w:rsidR="00EF60C9">
        <w:rPr>
          <w:rFonts w:ascii="Century Schoolbook" w:eastAsia="Calibri" w:hAnsi="Century Schoolbook" w:cs="Times New Roman"/>
          <w:sz w:val="24"/>
          <w:szCs w:val="24"/>
        </w:rPr>
        <w:t>society effects the law.</w:t>
      </w:r>
      <w:r w:rsidR="00EF60C9" w:rsidRPr="00EF60C9">
        <w:rPr>
          <w:rFonts w:ascii="Century Schoolbook" w:eastAsia="Calibri" w:hAnsi="Century Schoolbook" w:cs="Times New Roman"/>
          <w:sz w:val="24"/>
          <w:szCs w:val="24"/>
          <w:vertAlign w:val="superscript"/>
        </w:rPr>
        <w:t xml:space="preserve">44 </w:t>
      </w:r>
      <w:r w:rsidR="007C16C2">
        <w:rPr>
          <w:rFonts w:ascii="Century Schoolbook" w:eastAsia="Calibri" w:hAnsi="Century Schoolbook" w:cs="Times New Roman"/>
          <w:sz w:val="24"/>
          <w:szCs w:val="24"/>
        </w:rPr>
        <w:t>The answer is likely both. For example, m</w:t>
      </w:r>
      <w:r w:rsidR="00EF60C9">
        <w:rPr>
          <w:rFonts w:ascii="Century Schoolbook" w:eastAsia="Calibri" w:hAnsi="Century Schoolbook" w:cs="Times New Roman"/>
          <w:sz w:val="24"/>
          <w:szCs w:val="24"/>
        </w:rPr>
        <w:t>any scholars contend</w:t>
      </w:r>
      <w:r w:rsidR="007C16C2">
        <w:rPr>
          <w:rFonts w:ascii="Century Schoolbook" w:eastAsia="Calibri" w:hAnsi="Century Schoolbook" w:cs="Times New Roman"/>
          <w:sz w:val="24"/>
          <w:szCs w:val="24"/>
        </w:rPr>
        <w:t xml:space="preserve"> that a principal function of law in </w:t>
      </w:r>
      <w:r w:rsidR="00D33A05">
        <w:rPr>
          <w:rFonts w:ascii="Century Schoolbook" w:eastAsia="Calibri" w:hAnsi="Century Schoolbook" w:cs="Times New Roman"/>
          <w:sz w:val="24"/>
          <w:szCs w:val="24"/>
        </w:rPr>
        <w:t>modern</w:t>
      </w:r>
      <w:r w:rsidR="007C16C2">
        <w:rPr>
          <w:rFonts w:ascii="Century Schoolbook" w:eastAsia="Calibri" w:hAnsi="Century Schoolbook" w:cs="Times New Roman"/>
          <w:sz w:val="24"/>
          <w:szCs w:val="24"/>
        </w:rPr>
        <w:t xml:space="preserve"> society is social engineering.</w:t>
      </w:r>
      <w:r w:rsidR="007C16C2" w:rsidRPr="007C16C2">
        <w:rPr>
          <w:rFonts w:ascii="Century Schoolbook" w:eastAsia="Calibri" w:hAnsi="Century Schoolbook" w:cs="Times New Roman"/>
          <w:sz w:val="24"/>
          <w:szCs w:val="24"/>
          <w:vertAlign w:val="superscript"/>
        </w:rPr>
        <w:t>45</w:t>
      </w:r>
      <w:r w:rsidR="008562A0">
        <w:rPr>
          <w:rFonts w:ascii="Century Schoolbook" w:eastAsia="Calibri" w:hAnsi="Century Schoolbook" w:cs="Times New Roman"/>
          <w:sz w:val="24"/>
          <w:szCs w:val="24"/>
          <w:vertAlign w:val="superscript"/>
        </w:rPr>
        <w:t xml:space="preserve"> </w:t>
      </w:r>
      <w:r w:rsidR="00194ABA">
        <w:rPr>
          <w:rFonts w:ascii="Century Schoolbook" w:eastAsia="Calibri" w:hAnsi="Century Schoolbook" w:cs="Times New Roman"/>
          <w:sz w:val="24"/>
          <w:szCs w:val="24"/>
        </w:rPr>
        <w:t>On the other hand, t</w:t>
      </w:r>
      <w:r w:rsidR="00A872D2">
        <w:rPr>
          <w:rFonts w:ascii="Century Schoolbook" w:eastAsia="Calibri" w:hAnsi="Century Schoolbook" w:cs="Times New Roman"/>
          <w:sz w:val="24"/>
          <w:szCs w:val="24"/>
        </w:rPr>
        <w:t>he Law and So</w:t>
      </w:r>
      <w:r w:rsidR="008562A0">
        <w:rPr>
          <w:rFonts w:ascii="Century Schoolbook" w:eastAsia="Calibri" w:hAnsi="Century Schoolbook" w:cs="Times New Roman"/>
          <w:sz w:val="24"/>
          <w:szCs w:val="24"/>
        </w:rPr>
        <w:t>ciety perspective</w:t>
      </w:r>
      <w:r w:rsidR="007367BF">
        <w:rPr>
          <w:rFonts w:ascii="Century Schoolbook" w:eastAsia="Calibri" w:hAnsi="Century Schoolbook" w:cs="Times New Roman"/>
          <w:sz w:val="24"/>
          <w:szCs w:val="24"/>
        </w:rPr>
        <w:t xml:space="preserve"> of purposive, planned, and directed social change initiated, guided, and supported by law</w:t>
      </w:r>
      <w:r w:rsidR="008562A0">
        <w:rPr>
          <w:rFonts w:ascii="Century Schoolbook" w:eastAsia="Calibri" w:hAnsi="Century Schoolbook" w:cs="Times New Roman"/>
          <w:sz w:val="24"/>
          <w:szCs w:val="24"/>
        </w:rPr>
        <w:t xml:space="preserve"> is simil</w:t>
      </w:r>
      <w:r w:rsidR="0004463A">
        <w:rPr>
          <w:rFonts w:ascii="Century Schoolbook" w:eastAsia="Calibri" w:hAnsi="Century Schoolbook" w:cs="Times New Roman"/>
          <w:sz w:val="24"/>
          <w:szCs w:val="24"/>
        </w:rPr>
        <w:t xml:space="preserve">ar to Legal Realism in </w:t>
      </w:r>
      <w:r w:rsidR="008562A0">
        <w:rPr>
          <w:rFonts w:ascii="Century Schoolbook" w:eastAsia="Calibri" w:hAnsi="Century Schoolbook" w:cs="Times New Roman"/>
          <w:sz w:val="24"/>
          <w:szCs w:val="24"/>
        </w:rPr>
        <w:t xml:space="preserve">that it treats law not as a closed system of </w:t>
      </w:r>
      <w:r w:rsidR="00A872D2">
        <w:rPr>
          <w:rFonts w:ascii="Century Schoolbook" w:eastAsia="Calibri" w:hAnsi="Century Schoolbook" w:cs="Times New Roman"/>
          <w:sz w:val="24"/>
          <w:szCs w:val="24"/>
        </w:rPr>
        <w:t>internal</w:t>
      </w:r>
      <w:r w:rsidR="008562A0">
        <w:rPr>
          <w:rFonts w:ascii="Century Schoolbook" w:eastAsia="Calibri" w:hAnsi="Century Schoolbook" w:cs="Times New Roman"/>
          <w:sz w:val="24"/>
          <w:szCs w:val="24"/>
        </w:rPr>
        <w:t xml:space="preserve">ized logic, but as the product of great </w:t>
      </w:r>
      <w:r w:rsidR="00A872D2">
        <w:rPr>
          <w:rFonts w:ascii="Century Schoolbook" w:eastAsia="Calibri" w:hAnsi="Century Schoolbook" w:cs="Times New Roman"/>
          <w:sz w:val="24"/>
          <w:szCs w:val="24"/>
        </w:rPr>
        <w:t>external influences, like power, history</w:t>
      </w:r>
      <w:r w:rsidR="008562A0">
        <w:rPr>
          <w:rFonts w:ascii="Century Schoolbook" w:eastAsia="Calibri" w:hAnsi="Century Schoolbook" w:cs="Times New Roman"/>
          <w:sz w:val="24"/>
          <w:szCs w:val="24"/>
        </w:rPr>
        <w:t>,</w:t>
      </w:r>
      <w:r w:rsidR="00A872D2">
        <w:rPr>
          <w:rFonts w:ascii="Century Schoolbook" w:eastAsia="Calibri" w:hAnsi="Century Schoolbook" w:cs="Times New Roman"/>
          <w:sz w:val="24"/>
          <w:szCs w:val="24"/>
        </w:rPr>
        <w:t xml:space="preserve"> and social,</w:t>
      </w:r>
      <w:r w:rsidR="0004463A">
        <w:rPr>
          <w:rFonts w:ascii="Century Schoolbook" w:eastAsia="Calibri" w:hAnsi="Century Schoolbook" w:cs="Times New Roman"/>
          <w:sz w:val="24"/>
          <w:szCs w:val="24"/>
        </w:rPr>
        <w:t xml:space="preserve"> economic, and cultural exchang</w:t>
      </w:r>
      <w:r w:rsidR="00A872D2">
        <w:rPr>
          <w:rFonts w:ascii="Century Schoolbook" w:eastAsia="Calibri" w:hAnsi="Century Schoolbook" w:cs="Times New Roman"/>
          <w:sz w:val="24"/>
          <w:szCs w:val="24"/>
        </w:rPr>
        <w:t>es.</w:t>
      </w:r>
      <w:r w:rsidR="008562A0" w:rsidRPr="008562A0">
        <w:rPr>
          <w:rFonts w:ascii="Century Schoolbook" w:eastAsia="Calibri" w:hAnsi="Century Schoolbook" w:cs="Times New Roman"/>
          <w:sz w:val="24"/>
          <w:szCs w:val="24"/>
          <w:vertAlign w:val="superscript"/>
        </w:rPr>
        <w:t>44</w:t>
      </w:r>
      <w:r w:rsidR="00A872D2" w:rsidRPr="008562A0">
        <w:rPr>
          <w:rFonts w:ascii="Century Schoolbook" w:eastAsia="Calibri" w:hAnsi="Century Schoolbook" w:cs="Times New Roman"/>
          <w:sz w:val="24"/>
          <w:szCs w:val="24"/>
          <w:vertAlign w:val="superscript"/>
        </w:rPr>
        <w:t xml:space="preserve">  </w:t>
      </w:r>
      <w:r w:rsidR="0004463A">
        <w:rPr>
          <w:rFonts w:ascii="Century Schoolbook" w:eastAsia="Calibri" w:hAnsi="Century Schoolbook" w:cs="Times New Roman"/>
          <w:sz w:val="24"/>
          <w:szCs w:val="24"/>
        </w:rPr>
        <w:t>When Holmes proclaimed "</w:t>
      </w:r>
      <w:r w:rsidR="00A872D2">
        <w:rPr>
          <w:rFonts w:ascii="Century Schoolbook" w:eastAsia="Calibri" w:hAnsi="Century Schoolbook" w:cs="Times New Roman"/>
          <w:sz w:val="24"/>
          <w:szCs w:val="24"/>
        </w:rPr>
        <w:t>the life of law has not be</w:t>
      </w:r>
      <w:r w:rsidR="0004463A">
        <w:rPr>
          <w:rFonts w:ascii="Century Schoolbook" w:eastAsia="Calibri" w:hAnsi="Century Schoolbook" w:cs="Times New Roman"/>
          <w:sz w:val="24"/>
          <w:szCs w:val="24"/>
        </w:rPr>
        <w:t>e</w:t>
      </w:r>
      <w:r w:rsidR="00A872D2">
        <w:rPr>
          <w:rFonts w:ascii="Century Schoolbook" w:eastAsia="Calibri" w:hAnsi="Century Schoolbook" w:cs="Times New Roman"/>
          <w:sz w:val="24"/>
          <w:szCs w:val="24"/>
        </w:rPr>
        <w:t>n logic, it has been experience,"</w:t>
      </w:r>
      <w:r w:rsidR="0004463A">
        <w:rPr>
          <w:rFonts w:ascii="Century Schoolbook" w:eastAsia="Calibri" w:hAnsi="Century Schoolbook" w:cs="Times New Roman"/>
          <w:sz w:val="24"/>
          <w:szCs w:val="24"/>
        </w:rPr>
        <w:t xml:space="preserve"> he was attacking the</w:t>
      </w:r>
      <w:r w:rsidR="00A872D2">
        <w:rPr>
          <w:rFonts w:ascii="Century Schoolbook" w:eastAsia="Calibri" w:hAnsi="Century Schoolbook" w:cs="Times New Roman"/>
          <w:sz w:val="24"/>
          <w:szCs w:val="24"/>
        </w:rPr>
        <w:t xml:space="preserve"> interna</w:t>
      </w:r>
      <w:r w:rsidR="00D406C2">
        <w:rPr>
          <w:rFonts w:ascii="Century Schoolbook" w:eastAsia="Calibri" w:hAnsi="Century Schoolbook" w:cs="Times New Roman"/>
          <w:sz w:val="24"/>
          <w:szCs w:val="24"/>
        </w:rPr>
        <w:t>listic perspective that led to</w:t>
      </w:r>
      <w:r w:rsidR="00A872D2">
        <w:rPr>
          <w:rFonts w:ascii="Century Schoolbook" w:eastAsia="Calibri" w:hAnsi="Century Schoolbook" w:cs="Times New Roman"/>
          <w:sz w:val="24"/>
          <w:szCs w:val="24"/>
        </w:rPr>
        <w:t xml:space="preserve"> false c</w:t>
      </w:r>
      <w:r w:rsidR="00194ABA">
        <w:rPr>
          <w:rFonts w:ascii="Century Schoolbook" w:eastAsia="Calibri" w:hAnsi="Century Schoolbook" w:cs="Times New Roman"/>
          <w:sz w:val="24"/>
          <w:szCs w:val="24"/>
        </w:rPr>
        <w:t>ertainty due to</w:t>
      </w:r>
      <w:r w:rsidR="0004463A">
        <w:rPr>
          <w:rFonts w:ascii="Century Schoolbook" w:eastAsia="Calibri" w:hAnsi="Century Schoolbook" w:cs="Times New Roman"/>
          <w:sz w:val="24"/>
          <w:szCs w:val="24"/>
        </w:rPr>
        <w:t xml:space="preserve"> confusing legal reas</w:t>
      </w:r>
      <w:r w:rsidR="00A872D2">
        <w:rPr>
          <w:rFonts w:ascii="Century Schoolbook" w:eastAsia="Calibri" w:hAnsi="Century Schoolbook" w:cs="Times New Roman"/>
          <w:sz w:val="24"/>
          <w:szCs w:val="24"/>
        </w:rPr>
        <w:t>oning with mathe</w:t>
      </w:r>
      <w:r w:rsidR="0004463A">
        <w:rPr>
          <w:rFonts w:ascii="Century Schoolbook" w:eastAsia="Calibri" w:hAnsi="Century Schoolbook" w:cs="Times New Roman"/>
          <w:sz w:val="24"/>
          <w:szCs w:val="24"/>
        </w:rPr>
        <w:t>matical or geometrical formulas</w:t>
      </w:r>
      <w:r w:rsidR="00A872D2">
        <w:rPr>
          <w:rFonts w:ascii="Century Schoolbook" w:eastAsia="Calibri" w:hAnsi="Century Schoolbook" w:cs="Times New Roman"/>
          <w:sz w:val="24"/>
          <w:szCs w:val="24"/>
        </w:rPr>
        <w:t>.</w:t>
      </w:r>
      <w:r w:rsidR="0004463A" w:rsidRPr="0004463A">
        <w:rPr>
          <w:rFonts w:ascii="Century Schoolbook" w:eastAsia="Calibri" w:hAnsi="Century Schoolbook" w:cs="Times New Roman"/>
          <w:sz w:val="24"/>
          <w:szCs w:val="24"/>
          <w:vertAlign w:val="superscript"/>
        </w:rPr>
        <w:t>44</w:t>
      </w:r>
      <w:r w:rsidR="0004463A">
        <w:rPr>
          <w:rFonts w:ascii="Century Schoolbook" w:eastAsia="Calibri" w:hAnsi="Century Schoolbook" w:cs="Times New Roman"/>
          <w:sz w:val="24"/>
          <w:szCs w:val="24"/>
        </w:rPr>
        <w:t xml:space="preserve"> </w:t>
      </w:r>
      <w:r w:rsidR="007367BF">
        <w:rPr>
          <w:rFonts w:ascii="Century Schoolbook" w:eastAsia="Calibri" w:hAnsi="Century Schoolbook" w:cs="Times New Roman"/>
          <w:sz w:val="24"/>
          <w:szCs w:val="24"/>
        </w:rPr>
        <w:t xml:space="preserve">Roscoe Pound's Sociologic Jurisprudence also </w:t>
      </w:r>
      <w:r w:rsidR="00D406C2">
        <w:rPr>
          <w:rFonts w:ascii="Century Schoolbook" w:eastAsia="Calibri" w:hAnsi="Century Schoolbook" w:cs="Times New Roman"/>
          <w:sz w:val="24"/>
          <w:szCs w:val="24"/>
        </w:rPr>
        <w:t>heavily influenc</w:t>
      </w:r>
      <w:r w:rsidR="007367BF">
        <w:rPr>
          <w:rFonts w:ascii="Century Schoolbook" w:eastAsia="Calibri" w:hAnsi="Century Schoolbook" w:cs="Times New Roman"/>
          <w:sz w:val="24"/>
          <w:szCs w:val="24"/>
        </w:rPr>
        <w:t>ed the</w:t>
      </w:r>
      <w:r w:rsidR="00A872D2">
        <w:rPr>
          <w:rFonts w:ascii="Century Schoolbook" w:eastAsia="Calibri" w:hAnsi="Century Schoolbook" w:cs="Times New Roman"/>
          <w:sz w:val="24"/>
          <w:szCs w:val="24"/>
        </w:rPr>
        <w:t xml:space="preserve"> Law and Socie</w:t>
      </w:r>
      <w:r w:rsidR="007367BF">
        <w:rPr>
          <w:rFonts w:ascii="Century Schoolbook" w:eastAsia="Calibri" w:hAnsi="Century Schoolbook" w:cs="Times New Roman"/>
          <w:sz w:val="24"/>
          <w:szCs w:val="24"/>
        </w:rPr>
        <w:t>ty movement</w:t>
      </w:r>
      <w:r w:rsidR="00A872D2">
        <w:rPr>
          <w:rFonts w:ascii="Century Schoolbook" w:eastAsia="Calibri" w:hAnsi="Century Schoolbook" w:cs="Times New Roman"/>
          <w:sz w:val="24"/>
          <w:szCs w:val="24"/>
        </w:rPr>
        <w:t>.</w:t>
      </w:r>
      <w:r w:rsidR="008562A0" w:rsidRPr="008562A0">
        <w:rPr>
          <w:rFonts w:ascii="Century Schoolbook" w:eastAsia="Calibri" w:hAnsi="Century Schoolbook" w:cs="Times New Roman"/>
          <w:sz w:val="24"/>
          <w:szCs w:val="24"/>
          <w:vertAlign w:val="superscript"/>
        </w:rPr>
        <w:t>44</w:t>
      </w:r>
      <w:r w:rsidR="009D78F8">
        <w:rPr>
          <w:rFonts w:ascii="Century Schoolbook" w:eastAsia="Calibri" w:hAnsi="Century Schoolbook" w:cs="Times New Roman"/>
          <w:sz w:val="24"/>
          <w:szCs w:val="24"/>
          <w:vertAlign w:val="superscript"/>
        </w:rPr>
        <w:t xml:space="preserve"> </w:t>
      </w:r>
      <w:r w:rsidR="009D78F8">
        <w:rPr>
          <w:rFonts w:ascii="Century Schoolbook" w:eastAsia="Calibri" w:hAnsi="Century Schoolbook" w:cs="Times New Roman"/>
          <w:sz w:val="24"/>
          <w:szCs w:val="24"/>
        </w:rPr>
        <w:t>Pound regarded law as</w:t>
      </w:r>
      <w:r w:rsidR="00D33A05">
        <w:rPr>
          <w:rFonts w:ascii="Century Schoolbook" w:eastAsia="Calibri" w:hAnsi="Century Schoolbook" w:cs="Times New Roman"/>
          <w:sz w:val="24"/>
          <w:szCs w:val="24"/>
        </w:rPr>
        <w:t xml:space="preserve"> a social inst</w:t>
      </w:r>
      <w:r w:rsidR="009D78F8">
        <w:rPr>
          <w:rFonts w:ascii="Century Schoolbook" w:eastAsia="Calibri" w:hAnsi="Century Schoolbook" w:cs="Times New Roman"/>
          <w:sz w:val="24"/>
          <w:szCs w:val="24"/>
        </w:rPr>
        <w:t xml:space="preserve">itution to satisfy </w:t>
      </w:r>
      <w:r w:rsidR="00D33A05">
        <w:rPr>
          <w:rFonts w:ascii="Century Schoolbook" w:eastAsia="Calibri" w:hAnsi="Century Schoolbook" w:cs="Times New Roman"/>
          <w:sz w:val="24"/>
          <w:szCs w:val="24"/>
        </w:rPr>
        <w:t>the claims and de</w:t>
      </w:r>
      <w:r w:rsidR="009D78F8">
        <w:rPr>
          <w:rFonts w:ascii="Century Schoolbook" w:eastAsia="Calibri" w:hAnsi="Century Schoolbook" w:cs="Times New Roman"/>
          <w:sz w:val="24"/>
          <w:szCs w:val="24"/>
        </w:rPr>
        <w:t xml:space="preserve">mands </w:t>
      </w:r>
      <w:r w:rsidR="00D33A05">
        <w:rPr>
          <w:rFonts w:ascii="Century Schoolbook" w:eastAsia="Calibri" w:hAnsi="Century Schoolbook" w:cs="Times New Roman"/>
          <w:sz w:val="24"/>
          <w:szCs w:val="24"/>
        </w:rPr>
        <w:t xml:space="preserve">of </w:t>
      </w:r>
      <w:r w:rsidR="009D78F8">
        <w:rPr>
          <w:rFonts w:ascii="Century Schoolbook" w:eastAsia="Calibri" w:hAnsi="Century Schoolbook" w:cs="Times New Roman"/>
          <w:sz w:val="24"/>
          <w:szCs w:val="24"/>
        </w:rPr>
        <w:t>a civilized society by applying</w:t>
      </w:r>
      <w:r w:rsidR="00D33A05">
        <w:rPr>
          <w:rFonts w:ascii="Century Schoolbook" w:eastAsia="Calibri" w:hAnsi="Century Schoolbook" w:cs="Times New Roman"/>
          <w:sz w:val="24"/>
          <w:szCs w:val="24"/>
        </w:rPr>
        <w:t xml:space="preserve"> so</w:t>
      </w:r>
      <w:r w:rsidR="009D78F8">
        <w:rPr>
          <w:rFonts w:ascii="Century Schoolbook" w:eastAsia="Calibri" w:hAnsi="Century Schoolbook" w:cs="Times New Roman"/>
          <w:sz w:val="24"/>
          <w:szCs w:val="24"/>
        </w:rPr>
        <w:t>cial control efficiently and effectively to eliminate waste and preclude friction to maximize human enjoyment of goods.</w:t>
      </w:r>
      <w:r w:rsidR="009D78F8" w:rsidRPr="009D78F8">
        <w:rPr>
          <w:rFonts w:ascii="Century Schoolbook" w:eastAsia="Calibri" w:hAnsi="Century Schoolbook" w:cs="Times New Roman"/>
          <w:sz w:val="24"/>
          <w:szCs w:val="24"/>
          <w:vertAlign w:val="superscript"/>
        </w:rPr>
        <w:t>45</w:t>
      </w:r>
    </w:p>
    <w:p w:rsidR="001C29B5" w:rsidRDefault="00D406C2" w:rsidP="00F75D2F">
      <w:pPr>
        <w:spacing w:after="0" w:line="360" w:lineRule="auto"/>
        <w:rPr>
          <w:rFonts w:ascii="Century Schoolbook" w:eastAsia="Calibri" w:hAnsi="Century Schoolbook" w:cs="Times New Roman"/>
          <w:sz w:val="24"/>
          <w:szCs w:val="24"/>
          <w:vertAlign w:val="superscript"/>
        </w:rPr>
      </w:pPr>
      <w:r>
        <w:rPr>
          <w:rFonts w:ascii="Century Schoolbook" w:eastAsia="Calibri" w:hAnsi="Century Schoolbook" w:cs="Times New Roman"/>
          <w:sz w:val="24"/>
          <w:szCs w:val="24"/>
        </w:rPr>
        <w:tab/>
        <w:t>Regardless of the exact</w:t>
      </w:r>
      <w:r w:rsidR="00683BB7">
        <w:rPr>
          <w:rFonts w:ascii="Century Schoolbook" w:eastAsia="Calibri" w:hAnsi="Century Schoolbook" w:cs="Times New Roman"/>
          <w:sz w:val="24"/>
          <w:szCs w:val="24"/>
        </w:rPr>
        <w:t xml:space="preserve"> interplay between society</w:t>
      </w:r>
      <w:r>
        <w:rPr>
          <w:rFonts w:ascii="Century Schoolbook" w:eastAsia="Calibri" w:hAnsi="Century Schoolbook" w:cs="Times New Roman"/>
          <w:sz w:val="24"/>
          <w:szCs w:val="24"/>
        </w:rPr>
        <w:t xml:space="preserve"> a</w:t>
      </w:r>
      <w:r w:rsidR="00683BB7">
        <w:rPr>
          <w:rFonts w:ascii="Century Schoolbook" w:eastAsia="Calibri" w:hAnsi="Century Schoolbook" w:cs="Times New Roman"/>
          <w:sz w:val="24"/>
          <w:szCs w:val="24"/>
        </w:rPr>
        <w:t>nd its</w:t>
      </w:r>
      <w:r>
        <w:rPr>
          <w:rFonts w:ascii="Century Schoolbook" w:eastAsia="Calibri" w:hAnsi="Century Schoolbook" w:cs="Times New Roman"/>
          <w:sz w:val="24"/>
          <w:szCs w:val="24"/>
        </w:rPr>
        <w:t xml:space="preserve"> laws, it is widely accepted that i</w:t>
      </w:r>
      <w:r w:rsidR="009D78F8">
        <w:rPr>
          <w:rFonts w:ascii="Century Schoolbook" w:eastAsia="Calibri" w:hAnsi="Century Schoolbook" w:cs="Times New Roman"/>
          <w:sz w:val="24"/>
          <w:szCs w:val="24"/>
        </w:rPr>
        <w:t>n</w:t>
      </w:r>
      <w:r w:rsidR="007316A2">
        <w:rPr>
          <w:rFonts w:ascii="Century Schoolbook" w:eastAsia="Calibri" w:hAnsi="Century Schoolbook" w:cs="Times New Roman"/>
          <w:sz w:val="24"/>
          <w:szCs w:val="24"/>
        </w:rPr>
        <w:t xml:space="preserve"> a complex heterogeneous culture</w:t>
      </w:r>
      <w:r w:rsidR="009D78F8">
        <w:rPr>
          <w:rFonts w:ascii="Century Schoolbook" w:eastAsia="Calibri" w:hAnsi="Century Schoolbook" w:cs="Times New Roman"/>
          <w:sz w:val="24"/>
          <w:szCs w:val="24"/>
        </w:rPr>
        <w:t>, explicit regulation through enactment of a working system of formal and universal legal rules to govern commercial transactions and other scenarios</w:t>
      </w:r>
      <w:r w:rsidR="00AC30D2">
        <w:rPr>
          <w:rFonts w:ascii="Century Schoolbook" w:eastAsia="Calibri" w:hAnsi="Century Schoolbook" w:cs="Times New Roman"/>
          <w:sz w:val="24"/>
          <w:szCs w:val="24"/>
        </w:rPr>
        <w:t xml:space="preserve"> is necessary to ensure predictability, </w:t>
      </w:r>
      <w:r>
        <w:rPr>
          <w:rFonts w:ascii="Century Schoolbook" w:eastAsia="Calibri" w:hAnsi="Century Schoolbook" w:cs="Times New Roman"/>
          <w:sz w:val="24"/>
          <w:szCs w:val="24"/>
        </w:rPr>
        <w:t xml:space="preserve">continuity, </w:t>
      </w:r>
      <w:r w:rsidR="00AC30D2">
        <w:rPr>
          <w:rFonts w:ascii="Century Schoolbook" w:eastAsia="Calibri" w:hAnsi="Century Schoolbook" w:cs="Times New Roman"/>
          <w:sz w:val="24"/>
          <w:szCs w:val="24"/>
        </w:rPr>
        <w:t xml:space="preserve">and </w:t>
      </w:r>
      <w:r w:rsidR="003D300C">
        <w:rPr>
          <w:rFonts w:ascii="Century Schoolbook" w:eastAsia="Calibri" w:hAnsi="Century Schoolbook" w:cs="Times New Roman"/>
          <w:sz w:val="24"/>
          <w:szCs w:val="24"/>
        </w:rPr>
        <w:t>effective method</w:t>
      </w:r>
      <w:r w:rsidR="00AC30D2">
        <w:rPr>
          <w:rFonts w:ascii="Century Schoolbook" w:eastAsia="Calibri" w:hAnsi="Century Schoolbook" w:cs="Times New Roman"/>
          <w:sz w:val="24"/>
          <w:szCs w:val="24"/>
        </w:rPr>
        <w:t>s</w:t>
      </w:r>
      <w:r w:rsidR="003D300C">
        <w:rPr>
          <w:rFonts w:ascii="Century Schoolbook" w:eastAsia="Calibri" w:hAnsi="Century Schoolbook" w:cs="Times New Roman"/>
          <w:sz w:val="24"/>
          <w:szCs w:val="24"/>
        </w:rPr>
        <w:t xml:space="preserve"> for settling disputes</w:t>
      </w:r>
      <w:r w:rsidR="00AC30D2">
        <w:rPr>
          <w:rFonts w:ascii="Century Schoolbook" w:eastAsia="Calibri" w:hAnsi="Century Schoolbook" w:cs="Times New Roman"/>
          <w:sz w:val="24"/>
          <w:szCs w:val="24"/>
        </w:rPr>
        <w:t>.</w:t>
      </w:r>
      <w:r w:rsidR="00963B93" w:rsidRPr="00963B93">
        <w:rPr>
          <w:rFonts w:ascii="Century Schoolbook" w:eastAsia="Calibri" w:hAnsi="Century Schoolbook" w:cs="Times New Roman"/>
          <w:sz w:val="24"/>
          <w:szCs w:val="24"/>
          <w:vertAlign w:val="superscript"/>
        </w:rPr>
        <w:t>46</w:t>
      </w:r>
      <w:r w:rsidR="00AC30D2">
        <w:rPr>
          <w:rFonts w:ascii="Century Schoolbook" w:eastAsia="Calibri" w:hAnsi="Century Schoolbook" w:cs="Times New Roman"/>
          <w:sz w:val="24"/>
          <w:szCs w:val="24"/>
        </w:rPr>
        <w:t xml:space="preserve"> </w:t>
      </w:r>
      <w:r w:rsidR="00683BB7">
        <w:rPr>
          <w:rFonts w:ascii="Century Schoolbook" w:eastAsia="Calibri" w:hAnsi="Century Schoolbook" w:cs="Times New Roman"/>
          <w:sz w:val="24"/>
          <w:szCs w:val="24"/>
        </w:rPr>
        <w:t>Advancements in civilization continuously raise the need for development of new laws.</w:t>
      </w:r>
      <w:r w:rsidR="00683BB7" w:rsidRPr="00683BB7">
        <w:rPr>
          <w:rFonts w:ascii="Century Schoolbook" w:eastAsia="Calibri" w:hAnsi="Century Schoolbook" w:cs="Times New Roman"/>
          <w:sz w:val="24"/>
          <w:szCs w:val="24"/>
          <w:vertAlign w:val="superscript"/>
        </w:rPr>
        <w:t>46</w:t>
      </w:r>
      <w:r w:rsidR="002C38D2">
        <w:rPr>
          <w:rFonts w:ascii="Century Schoolbook" w:eastAsia="Calibri" w:hAnsi="Century Schoolbook" w:cs="Times New Roman"/>
          <w:sz w:val="24"/>
          <w:szCs w:val="24"/>
          <w:vertAlign w:val="superscript"/>
        </w:rPr>
        <w:t xml:space="preserve"> </w:t>
      </w:r>
      <w:r w:rsidR="008B23AC">
        <w:rPr>
          <w:rFonts w:ascii="Century Schoolbook" w:eastAsia="Calibri" w:hAnsi="Century Schoolbook" w:cs="Times New Roman"/>
          <w:sz w:val="24"/>
          <w:szCs w:val="24"/>
        </w:rPr>
        <w:t>The most widely accepted theory of lawmaking is the rationalistic model, which advocates creating law to protect society from social harms.</w:t>
      </w:r>
      <w:r w:rsidR="007316A2" w:rsidRPr="007316A2">
        <w:rPr>
          <w:rFonts w:ascii="Century Schoolbook" w:eastAsia="Calibri" w:hAnsi="Century Schoolbook" w:cs="Times New Roman"/>
          <w:sz w:val="24"/>
          <w:szCs w:val="24"/>
          <w:vertAlign w:val="superscript"/>
        </w:rPr>
        <w:t>47</w:t>
      </w:r>
      <w:r w:rsidR="007316A2">
        <w:rPr>
          <w:rFonts w:ascii="Century Schoolbook" w:eastAsia="Calibri" w:hAnsi="Century Schoolbook" w:cs="Times New Roman"/>
          <w:sz w:val="24"/>
          <w:szCs w:val="24"/>
          <w:vertAlign w:val="superscript"/>
        </w:rPr>
        <w:t xml:space="preserve"> </w:t>
      </w:r>
    </w:p>
    <w:p w:rsidR="00826F8D" w:rsidRDefault="001C29B5"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vertAlign w:val="superscript"/>
        </w:rPr>
        <w:tab/>
      </w:r>
      <w:r w:rsidR="003E156C">
        <w:rPr>
          <w:rFonts w:ascii="Century Schoolbook" w:eastAsia="Calibri" w:hAnsi="Century Schoolbook" w:cs="Times New Roman"/>
          <w:sz w:val="24"/>
          <w:szCs w:val="24"/>
        </w:rPr>
        <w:t xml:space="preserve">To meet </w:t>
      </w:r>
      <w:r w:rsidR="007316A2" w:rsidRPr="007316A2">
        <w:rPr>
          <w:rFonts w:ascii="Century Schoolbook" w:eastAsia="Calibri" w:hAnsi="Century Schoolbook" w:cs="Times New Roman"/>
          <w:sz w:val="24"/>
          <w:szCs w:val="24"/>
        </w:rPr>
        <w:t>this pur</w:t>
      </w:r>
      <w:r w:rsidR="00287A17">
        <w:rPr>
          <w:rFonts w:ascii="Century Schoolbook" w:eastAsia="Calibri" w:hAnsi="Century Schoolbook" w:cs="Times New Roman"/>
          <w:sz w:val="24"/>
          <w:szCs w:val="24"/>
        </w:rPr>
        <w:t>pose, legislative action is most</w:t>
      </w:r>
      <w:r w:rsidR="007316A2" w:rsidRPr="007316A2">
        <w:rPr>
          <w:rFonts w:ascii="Century Schoolbook" w:eastAsia="Calibri" w:hAnsi="Century Schoolbook" w:cs="Times New Roman"/>
          <w:sz w:val="24"/>
          <w:szCs w:val="24"/>
        </w:rPr>
        <w:t xml:space="preserve"> effective.</w:t>
      </w:r>
      <w:r w:rsidR="003E156C">
        <w:rPr>
          <w:rFonts w:ascii="Century Schoolbook" w:eastAsia="Calibri" w:hAnsi="Century Schoolbook" w:cs="Times New Roman"/>
          <w:sz w:val="24"/>
          <w:szCs w:val="24"/>
        </w:rPr>
        <w:t xml:space="preserve"> J</w:t>
      </w:r>
      <w:r w:rsidR="007316A2">
        <w:rPr>
          <w:rFonts w:ascii="Century Schoolbook" w:eastAsia="Calibri" w:hAnsi="Century Schoolbook" w:cs="Times New Roman"/>
          <w:sz w:val="24"/>
          <w:szCs w:val="24"/>
        </w:rPr>
        <w:t>udge made law</w:t>
      </w:r>
      <w:r w:rsidR="003E156C">
        <w:rPr>
          <w:rFonts w:ascii="Century Schoolbook" w:eastAsia="Calibri" w:hAnsi="Century Schoolbook" w:cs="Times New Roman"/>
          <w:sz w:val="24"/>
          <w:szCs w:val="24"/>
        </w:rPr>
        <w:t xml:space="preserve"> provides no rules in advance, and is based on decisions courts make about actual controversies </w:t>
      </w:r>
      <w:r w:rsidR="007316A2">
        <w:rPr>
          <w:rFonts w:ascii="Century Schoolbook" w:eastAsia="Calibri" w:hAnsi="Century Schoolbook" w:cs="Times New Roman"/>
          <w:sz w:val="24"/>
          <w:szCs w:val="24"/>
        </w:rPr>
        <w:t xml:space="preserve">based on </w:t>
      </w:r>
      <w:r w:rsidR="00A47D39">
        <w:rPr>
          <w:rFonts w:ascii="Century Schoolbook" w:eastAsia="Calibri" w:hAnsi="Century Schoolbook" w:cs="Times New Roman"/>
          <w:sz w:val="24"/>
          <w:szCs w:val="24"/>
        </w:rPr>
        <w:t xml:space="preserve">justifications for applying certain rules to </w:t>
      </w:r>
      <w:r w:rsidR="007316A2">
        <w:rPr>
          <w:rFonts w:ascii="Century Schoolbook" w:eastAsia="Calibri" w:hAnsi="Century Schoolbook" w:cs="Times New Roman"/>
          <w:sz w:val="24"/>
          <w:szCs w:val="24"/>
        </w:rPr>
        <w:t>specific facts unique to each case.</w:t>
      </w:r>
      <w:r w:rsidR="003E156C" w:rsidRPr="003E156C">
        <w:rPr>
          <w:rFonts w:ascii="Century Schoolbook" w:eastAsia="Calibri" w:hAnsi="Century Schoolbook" w:cs="Times New Roman"/>
          <w:sz w:val="24"/>
          <w:szCs w:val="24"/>
          <w:vertAlign w:val="superscript"/>
        </w:rPr>
        <w:t>48</w:t>
      </w:r>
      <w:r w:rsidR="003E156C">
        <w:rPr>
          <w:rFonts w:ascii="Century Schoolbook" w:eastAsia="Calibri" w:hAnsi="Century Schoolbook" w:cs="Times New Roman"/>
          <w:sz w:val="24"/>
          <w:szCs w:val="24"/>
        </w:rPr>
        <w:t xml:space="preserve"> </w:t>
      </w:r>
      <w:r w:rsidR="007D2485">
        <w:rPr>
          <w:rFonts w:ascii="Century Schoolbook" w:eastAsia="Calibri" w:hAnsi="Century Schoolbook" w:cs="Times New Roman"/>
          <w:sz w:val="24"/>
          <w:szCs w:val="24"/>
        </w:rPr>
        <w:t>Legislators</w:t>
      </w:r>
      <w:r w:rsidR="007316A2">
        <w:rPr>
          <w:rFonts w:ascii="Century Schoolbook" w:eastAsia="Calibri" w:hAnsi="Century Schoolbook" w:cs="Times New Roman"/>
          <w:sz w:val="24"/>
          <w:szCs w:val="24"/>
        </w:rPr>
        <w:t xml:space="preserve">, on the </w:t>
      </w:r>
      <w:r w:rsidR="00287A17">
        <w:rPr>
          <w:rFonts w:ascii="Century Schoolbook" w:eastAsia="Calibri" w:hAnsi="Century Schoolbook" w:cs="Times New Roman"/>
          <w:sz w:val="24"/>
          <w:szCs w:val="24"/>
        </w:rPr>
        <w:t>other hand</w:t>
      </w:r>
      <w:r w:rsidR="007D2485">
        <w:rPr>
          <w:rFonts w:ascii="Century Schoolbook" w:eastAsia="Calibri" w:hAnsi="Century Schoolbook" w:cs="Times New Roman"/>
          <w:sz w:val="24"/>
          <w:szCs w:val="24"/>
        </w:rPr>
        <w:t>, formulate</w:t>
      </w:r>
      <w:r w:rsidR="007316A2">
        <w:rPr>
          <w:rFonts w:ascii="Century Schoolbook" w:eastAsia="Calibri" w:hAnsi="Century Schoolbook" w:cs="Times New Roman"/>
          <w:sz w:val="24"/>
          <w:szCs w:val="24"/>
        </w:rPr>
        <w:t xml:space="preserve"> rules</w:t>
      </w:r>
      <w:r w:rsidR="007D2485">
        <w:rPr>
          <w:rFonts w:ascii="Century Schoolbook" w:eastAsia="Calibri" w:hAnsi="Century Schoolbook" w:cs="Times New Roman"/>
          <w:sz w:val="24"/>
          <w:szCs w:val="24"/>
        </w:rPr>
        <w:t xml:space="preserve"> providing advance notice to society about</w:t>
      </w:r>
      <w:r w:rsidR="00A70A67">
        <w:rPr>
          <w:rFonts w:ascii="Century Schoolbook" w:eastAsia="Calibri" w:hAnsi="Century Schoolbook" w:cs="Times New Roman"/>
          <w:sz w:val="24"/>
          <w:szCs w:val="24"/>
        </w:rPr>
        <w:t xml:space="preserve"> what is required, what is authorized, a</w:t>
      </w:r>
      <w:r w:rsidR="007D2485">
        <w:rPr>
          <w:rFonts w:ascii="Century Schoolbook" w:eastAsia="Calibri" w:hAnsi="Century Schoolbook" w:cs="Times New Roman"/>
          <w:sz w:val="24"/>
          <w:szCs w:val="24"/>
        </w:rPr>
        <w:t xml:space="preserve">nd what is </w:t>
      </w:r>
      <w:r w:rsidR="007D2485">
        <w:rPr>
          <w:rFonts w:ascii="Century Schoolbook" w:eastAsia="Calibri" w:hAnsi="Century Schoolbook" w:cs="Times New Roman"/>
          <w:sz w:val="24"/>
          <w:szCs w:val="24"/>
        </w:rPr>
        <w:lastRenderedPageBreak/>
        <w:t>prohibited</w:t>
      </w:r>
      <w:r w:rsidR="00A70A67">
        <w:rPr>
          <w:rFonts w:ascii="Century Schoolbook" w:eastAsia="Calibri" w:hAnsi="Century Schoolbook" w:cs="Times New Roman"/>
          <w:sz w:val="24"/>
          <w:szCs w:val="24"/>
        </w:rPr>
        <w:t>,</w:t>
      </w:r>
      <w:r w:rsidR="007316A2">
        <w:rPr>
          <w:rFonts w:ascii="Century Schoolbook" w:eastAsia="Calibri" w:hAnsi="Century Schoolbook" w:cs="Times New Roman"/>
          <w:sz w:val="24"/>
          <w:szCs w:val="24"/>
        </w:rPr>
        <w:t xml:space="preserve"> in anticipation of </w:t>
      </w:r>
      <w:r w:rsidR="00A47D39">
        <w:rPr>
          <w:rFonts w:ascii="Century Schoolbook" w:eastAsia="Calibri" w:hAnsi="Century Schoolbook" w:cs="Times New Roman"/>
          <w:sz w:val="24"/>
          <w:szCs w:val="24"/>
        </w:rPr>
        <w:t>situations that will likely arise.</w:t>
      </w:r>
      <w:r w:rsidR="007772A8" w:rsidRPr="007772A8">
        <w:rPr>
          <w:rFonts w:ascii="Century Schoolbook" w:eastAsia="Calibri" w:hAnsi="Century Schoolbook" w:cs="Times New Roman"/>
          <w:sz w:val="24"/>
          <w:szCs w:val="24"/>
          <w:vertAlign w:val="superscript"/>
        </w:rPr>
        <w:t>48</w:t>
      </w:r>
      <w:r w:rsidR="00F978B1">
        <w:rPr>
          <w:rFonts w:ascii="Century Schoolbook" w:eastAsia="Calibri" w:hAnsi="Century Schoolbook" w:cs="Times New Roman"/>
          <w:sz w:val="24"/>
          <w:szCs w:val="24"/>
          <w:vertAlign w:val="superscript"/>
        </w:rPr>
        <w:t xml:space="preserve"> </w:t>
      </w:r>
      <w:r w:rsidR="00644660">
        <w:rPr>
          <w:rFonts w:ascii="Century Schoolbook" w:eastAsia="Calibri" w:hAnsi="Century Schoolbook" w:cs="Times New Roman"/>
          <w:sz w:val="24"/>
          <w:szCs w:val="24"/>
        </w:rPr>
        <w:t>In addition, legislators are charged with responding to specific problems</w:t>
      </w:r>
      <w:r w:rsidR="00D811AE">
        <w:rPr>
          <w:rFonts w:ascii="Century Schoolbook" w:eastAsia="Calibri" w:hAnsi="Century Schoolbook" w:cs="Times New Roman"/>
          <w:sz w:val="24"/>
          <w:szCs w:val="24"/>
        </w:rPr>
        <w:t xml:space="preserve"> and addressing new technological innovations</w:t>
      </w:r>
      <w:r w:rsidR="00644660">
        <w:rPr>
          <w:rFonts w:ascii="Century Schoolbook" w:eastAsia="Calibri" w:hAnsi="Century Schoolbook" w:cs="Times New Roman"/>
          <w:sz w:val="24"/>
          <w:szCs w:val="24"/>
        </w:rPr>
        <w:t xml:space="preserve"> that impact a numerosit</w:t>
      </w:r>
      <w:r w:rsidR="00D811AE">
        <w:rPr>
          <w:rFonts w:ascii="Century Schoolbook" w:eastAsia="Calibri" w:hAnsi="Century Schoolbook" w:cs="Times New Roman"/>
          <w:sz w:val="24"/>
          <w:szCs w:val="24"/>
        </w:rPr>
        <w:t>y</w:t>
      </w:r>
      <w:r w:rsidR="00644660">
        <w:rPr>
          <w:rFonts w:ascii="Century Schoolbook" w:eastAsia="Calibri" w:hAnsi="Century Schoolbook" w:cs="Times New Roman"/>
          <w:sz w:val="24"/>
          <w:szCs w:val="24"/>
        </w:rPr>
        <w:t xml:space="preserve"> of individuals.</w:t>
      </w:r>
      <w:r w:rsidR="00644660" w:rsidRPr="00644660">
        <w:rPr>
          <w:rFonts w:ascii="Century Schoolbook" w:eastAsia="Calibri" w:hAnsi="Century Schoolbook" w:cs="Times New Roman"/>
          <w:sz w:val="24"/>
          <w:szCs w:val="24"/>
          <w:vertAlign w:val="superscript"/>
        </w:rPr>
        <w:t>48</w:t>
      </w:r>
      <w:r w:rsidR="008158E2">
        <w:rPr>
          <w:rFonts w:ascii="Century Schoolbook" w:eastAsia="Calibri" w:hAnsi="Century Schoolbook" w:cs="Times New Roman"/>
          <w:sz w:val="24"/>
          <w:szCs w:val="24"/>
        </w:rPr>
        <w:t xml:space="preserve"> When n</w:t>
      </w:r>
      <w:r w:rsidR="00826F8D">
        <w:rPr>
          <w:rFonts w:ascii="Century Schoolbook" w:eastAsia="Calibri" w:hAnsi="Century Schoolbook" w:cs="Times New Roman"/>
          <w:sz w:val="24"/>
          <w:szCs w:val="24"/>
        </w:rPr>
        <w:t>ew problems</w:t>
      </w:r>
      <w:r w:rsidR="008158E2">
        <w:rPr>
          <w:rFonts w:ascii="Century Schoolbook" w:eastAsia="Calibri" w:hAnsi="Century Schoolbook" w:cs="Times New Roman"/>
          <w:sz w:val="24"/>
          <w:szCs w:val="24"/>
        </w:rPr>
        <w:t xml:space="preserve"> emerge, the probability of new legislation increases; especially when the public is unorganized, intensely concerned, and there is no pressure to maintain the status quo.</w:t>
      </w:r>
      <w:r w:rsidR="008158E2" w:rsidRPr="008158E2">
        <w:rPr>
          <w:rFonts w:ascii="Century Schoolbook" w:eastAsia="Calibri" w:hAnsi="Century Schoolbook" w:cs="Times New Roman"/>
          <w:sz w:val="24"/>
          <w:szCs w:val="24"/>
          <w:vertAlign w:val="superscript"/>
        </w:rPr>
        <w:t>49</w:t>
      </w:r>
      <w:r w:rsidR="00826F8D">
        <w:rPr>
          <w:rFonts w:ascii="Century Schoolbook" w:eastAsia="Calibri" w:hAnsi="Century Schoolbook" w:cs="Times New Roman"/>
          <w:sz w:val="24"/>
          <w:szCs w:val="24"/>
        </w:rPr>
        <w:t xml:space="preserve"> The stages </w:t>
      </w:r>
      <w:r>
        <w:rPr>
          <w:rFonts w:ascii="Century Schoolbook" w:eastAsia="Calibri" w:hAnsi="Century Schoolbook" w:cs="Times New Roman"/>
          <w:sz w:val="24"/>
          <w:szCs w:val="24"/>
        </w:rPr>
        <w:t>of developing</w:t>
      </w:r>
      <w:r w:rsidR="00EB4149">
        <w:rPr>
          <w:rFonts w:ascii="Century Schoolbook" w:eastAsia="Calibri" w:hAnsi="Century Schoolbook" w:cs="Times New Roman"/>
          <w:sz w:val="24"/>
          <w:szCs w:val="24"/>
        </w:rPr>
        <w:t xml:space="preserve"> n</w:t>
      </w:r>
      <w:r>
        <w:rPr>
          <w:rFonts w:ascii="Century Schoolbook" w:eastAsia="Calibri" w:hAnsi="Century Schoolbook" w:cs="Times New Roman"/>
          <w:sz w:val="24"/>
          <w:szCs w:val="24"/>
        </w:rPr>
        <w:t>ew legislation typically</w:t>
      </w:r>
      <w:r w:rsidR="00EB4149">
        <w:rPr>
          <w:rFonts w:ascii="Century Schoolbook" w:eastAsia="Calibri" w:hAnsi="Century Schoolbook" w:cs="Times New Roman"/>
          <w:sz w:val="24"/>
          <w:szCs w:val="24"/>
        </w:rPr>
        <w:t xml:space="preserve"> include </w:t>
      </w:r>
      <w:r w:rsidR="00287A17">
        <w:rPr>
          <w:rFonts w:ascii="Century Schoolbook" w:eastAsia="Calibri" w:hAnsi="Century Schoolbook" w:cs="Times New Roman"/>
          <w:sz w:val="24"/>
          <w:szCs w:val="24"/>
        </w:rPr>
        <w:t xml:space="preserve">(1) </w:t>
      </w:r>
      <w:r>
        <w:rPr>
          <w:rFonts w:ascii="Century Schoolbook" w:eastAsia="Calibri" w:hAnsi="Century Schoolbook" w:cs="Times New Roman"/>
          <w:sz w:val="24"/>
          <w:szCs w:val="24"/>
        </w:rPr>
        <w:t xml:space="preserve">publicity </w:t>
      </w:r>
      <w:r w:rsidR="00287A17">
        <w:rPr>
          <w:rFonts w:ascii="Century Schoolbook" w:eastAsia="Calibri" w:hAnsi="Century Schoolbook" w:cs="Times New Roman"/>
          <w:sz w:val="24"/>
          <w:szCs w:val="24"/>
        </w:rPr>
        <w:t xml:space="preserve">and instigation </w:t>
      </w:r>
      <w:r w:rsidR="00826F8D">
        <w:rPr>
          <w:rFonts w:ascii="Century Schoolbook" w:eastAsia="Calibri" w:hAnsi="Century Schoolbook" w:cs="Times New Roman"/>
          <w:sz w:val="24"/>
          <w:szCs w:val="24"/>
        </w:rPr>
        <w:t xml:space="preserve">by </w:t>
      </w:r>
      <w:r w:rsidR="00EB4149">
        <w:rPr>
          <w:rFonts w:ascii="Century Schoolbook" w:eastAsia="Calibri" w:hAnsi="Century Schoolbook" w:cs="Times New Roman"/>
          <w:sz w:val="24"/>
          <w:szCs w:val="24"/>
        </w:rPr>
        <w:t xml:space="preserve">the </w:t>
      </w:r>
      <w:r w:rsidR="00826F8D">
        <w:rPr>
          <w:rFonts w:ascii="Century Schoolbook" w:eastAsia="Calibri" w:hAnsi="Century Schoolbook" w:cs="Times New Roman"/>
          <w:sz w:val="24"/>
          <w:szCs w:val="24"/>
        </w:rPr>
        <w:t>media</w:t>
      </w:r>
      <w:r w:rsidR="00F75D2F">
        <w:rPr>
          <w:rFonts w:ascii="Century Schoolbook" w:eastAsia="Calibri" w:hAnsi="Century Schoolbook" w:cs="Times New Roman"/>
          <w:sz w:val="24"/>
          <w:szCs w:val="24"/>
        </w:rPr>
        <w:t xml:space="preserve"> (present stage)</w:t>
      </w:r>
      <w:r w:rsidR="00826F8D">
        <w:rPr>
          <w:rFonts w:ascii="Century Schoolbook" w:eastAsia="Calibri" w:hAnsi="Century Schoolbook" w:cs="Times New Roman"/>
          <w:sz w:val="24"/>
          <w:szCs w:val="24"/>
        </w:rPr>
        <w:t xml:space="preserve">, </w:t>
      </w:r>
      <w:r w:rsidR="00F75D2F">
        <w:rPr>
          <w:rFonts w:ascii="Century Schoolbook" w:eastAsia="Calibri" w:hAnsi="Century Schoolbook" w:cs="Times New Roman"/>
          <w:sz w:val="24"/>
          <w:szCs w:val="24"/>
        </w:rPr>
        <w:t>(</w:t>
      </w:r>
      <w:r w:rsidR="00826F8D">
        <w:rPr>
          <w:rFonts w:ascii="Century Schoolbook" w:eastAsia="Calibri" w:hAnsi="Century Schoolbook" w:cs="Times New Roman"/>
          <w:sz w:val="24"/>
          <w:szCs w:val="24"/>
        </w:rPr>
        <w:t>2)</w:t>
      </w:r>
      <w:r>
        <w:rPr>
          <w:rFonts w:ascii="Century Schoolbook" w:eastAsia="Calibri" w:hAnsi="Century Schoolbook" w:cs="Times New Roman"/>
          <w:sz w:val="24"/>
          <w:szCs w:val="24"/>
        </w:rPr>
        <w:t xml:space="preserve"> researching</w:t>
      </w:r>
      <w:r w:rsidR="00730409">
        <w:rPr>
          <w:rFonts w:ascii="Century Schoolbook" w:eastAsia="Calibri" w:hAnsi="Century Schoolbook" w:cs="Times New Roman"/>
          <w:sz w:val="24"/>
          <w:szCs w:val="24"/>
        </w:rPr>
        <w:t xml:space="preserve"> costs, </w:t>
      </w:r>
      <w:r w:rsidR="00826F8D">
        <w:rPr>
          <w:rFonts w:ascii="Century Schoolbook" w:eastAsia="Calibri" w:hAnsi="Century Schoolbook" w:cs="Times New Roman"/>
          <w:sz w:val="24"/>
          <w:szCs w:val="24"/>
        </w:rPr>
        <w:t>b</w:t>
      </w:r>
      <w:r>
        <w:rPr>
          <w:rFonts w:ascii="Century Schoolbook" w:eastAsia="Calibri" w:hAnsi="Century Schoolbook" w:cs="Times New Roman"/>
          <w:sz w:val="24"/>
          <w:szCs w:val="24"/>
        </w:rPr>
        <w:t xml:space="preserve">enefits, inherent difficulties, and </w:t>
      </w:r>
      <w:r w:rsidR="00826F8D">
        <w:rPr>
          <w:rFonts w:ascii="Century Schoolbook" w:eastAsia="Calibri" w:hAnsi="Century Schoolbook" w:cs="Times New Roman"/>
          <w:sz w:val="24"/>
          <w:szCs w:val="24"/>
        </w:rPr>
        <w:t>political impact</w:t>
      </w:r>
      <w:r w:rsidR="00730409">
        <w:rPr>
          <w:rFonts w:ascii="Century Schoolbook" w:eastAsia="Calibri" w:hAnsi="Century Schoolbook" w:cs="Times New Roman"/>
          <w:sz w:val="24"/>
          <w:szCs w:val="24"/>
        </w:rPr>
        <w:t>,</w:t>
      </w:r>
      <w:r w:rsidR="00826F8D">
        <w:rPr>
          <w:rFonts w:ascii="Century Schoolbook" w:eastAsia="Calibri" w:hAnsi="Century Schoolbook" w:cs="Times New Roman"/>
          <w:sz w:val="24"/>
          <w:szCs w:val="24"/>
        </w:rPr>
        <w:t xml:space="preserve"> </w:t>
      </w:r>
      <w:r w:rsidR="00F75D2F">
        <w:rPr>
          <w:rFonts w:ascii="Century Schoolbook" w:eastAsia="Calibri" w:hAnsi="Century Schoolbook" w:cs="Times New Roman"/>
          <w:sz w:val="24"/>
          <w:szCs w:val="24"/>
        </w:rPr>
        <w:t>(</w:t>
      </w:r>
      <w:r w:rsidR="00826F8D">
        <w:rPr>
          <w:rFonts w:ascii="Century Schoolbook" w:eastAsia="Calibri" w:hAnsi="Century Schoolbook" w:cs="Times New Roman"/>
          <w:sz w:val="24"/>
          <w:szCs w:val="24"/>
        </w:rPr>
        <w:t>3)</w:t>
      </w:r>
      <w:r w:rsidR="00730409">
        <w:rPr>
          <w:rFonts w:ascii="Century Schoolbook" w:eastAsia="Calibri" w:hAnsi="Century Schoolbook" w:cs="Times New Roman"/>
          <w:sz w:val="24"/>
          <w:szCs w:val="24"/>
        </w:rPr>
        <w:t xml:space="preserve"> formulation of the law, and</w:t>
      </w:r>
      <w:r w:rsidR="00826F8D">
        <w:rPr>
          <w:rFonts w:ascii="Century Schoolbook" w:eastAsia="Calibri" w:hAnsi="Century Schoolbook" w:cs="Times New Roman"/>
          <w:sz w:val="24"/>
          <w:szCs w:val="24"/>
        </w:rPr>
        <w:t xml:space="preserve"> </w:t>
      </w:r>
      <w:r w:rsidR="00F75D2F">
        <w:rPr>
          <w:rFonts w:ascii="Century Schoolbook" w:eastAsia="Calibri" w:hAnsi="Century Schoolbook" w:cs="Times New Roman"/>
          <w:sz w:val="24"/>
          <w:szCs w:val="24"/>
        </w:rPr>
        <w:t xml:space="preserve">               (</w:t>
      </w:r>
      <w:r w:rsidR="00826F8D">
        <w:rPr>
          <w:rFonts w:ascii="Century Schoolbook" w:eastAsia="Calibri" w:hAnsi="Century Schoolbook" w:cs="Times New Roman"/>
          <w:sz w:val="24"/>
          <w:szCs w:val="24"/>
        </w:rPr>
        <w:t>4)</w:t>
      </w:r>
      <w:r w:rsidR="00F75D2F">
        <w:rPr>
          <w:rFonts w:ascii="Century Schoolbook" w:eastAsia="Calibri" w:hAnsi="Century Schoolbook" w:cs="Times New Roman"/>
          <w:sz w:val="24"/>
          <w:szCs w:val="24"/>
        </w:rPr>
        <w:t xml:space="preserve"> </w:t>
      </w:r>
      <w:r w:rsidR="00826F8D">
        <w:rPr>
          <w:rFonts w:ascii="Century Schoolbook" w:eastAsia="Calibri" w:hAnsi="Century Schoolbook" w:cs="Times New Roman"/>
          <w:sz w:val="24"/>
          <w:szCs w:val="24"/>
        </w:rPr>
        <w:t>obtaining support</w:t>
      </w:r>
      <w:r w:rsidR="00730409">
        <w:rPr>
          <w:rFonts w:ascii="Century Schoolbook" w:eastAsia="Calibri" w:hAnsi="Century Schoolbook" w:cs="Times New Roman"/>
          <w:sz w:val="24"/>
          <w:szCs w:val="24"/>
        </w:rPr>
        <w:t xml:space="preserve"> for the law.</w:t>
      </w:r>
      <w:r w:rsidR="00730409" w:rsidRPr="00730409">
        <w:rPr>
          <w:rFonts w:ascii="Century Schoolbook" w:eastAsia="Calibri" w:hAnsi="Century Schoolbook" w:cs="Times New Roman"/>
          <w:sz w:val="24"/>
          <w:szCs w:val="24"/>
          <w:vertAlign w:val="superscript"/>
        </w:rPr>
        <w:t>49</w:t>
      </w:r>
    </w:p>
    <w:p w:rsidR="009712F9" w:rsidRDefault="001C29B5"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r w:rsidR="00C2500B">
        <w:rPr>
          <w:rFonts w:ascii="Century Schoolbook" w:eastAsia="Calibri" w:hAnsi="Century Schoolbook" w:cs="Times New Roman"/>
          <w:sz w:val="24"/>
          <w:szCs w:val="24"/>
        </w:rPr>
        <w:t xml:space="preserve">In the current state of affairs, where copyright owners are filing mass lawsuits using </w:t>
      </w:r>
      <w:r w:rsidR="00D91AF0">
        <w:rPr>
          <w:rFonts w:ascii="Century Schoolbook" w:eastAsia="Calibri" w:hAnsi="Century Schoolbook" w:cs="Times New Roman"/>
          <w:sz w:val="24"/>
          <w:szCs w:val="24"/>
        </w:rPr>
        <w:t>only an IP address</w:t>
      </w:r>
      <w:r w:rsidR="00C2500B">
        <w:rPr>
          <w:rFonts w:ascii="Century Schoolbook" w:eastAsia="Calibri" w:hAnsi="Century Schoolbook" w:cs="Times New Roman"/>
          <w:sz w:val="24"/>
          <w:szCs w:val="24"/>
        </w:rPr>
        <w:t xml:space="preserve"> to identify </w:t>
      </w:r>
      <w:r w:rsidR="00D91AF0">
        <w:rPr>
          <w:rFonts w:ascii="Century Schoolbook" w:eastAsia="Calibri" w:hAnsi="Century Schoolbook" w:cs="Times New Roman"/>
          <w:sz w:val="24"/>
          <w:szCs w:val="24"/>
        </w:rPr>
        <w:t xml:space="preserve">a </w:t>
      </w:r>
      <w:r w:rsidR="00C2500B">
        <w:rPr>
          <w:rFonts w:ascii="Century Schoolbook" w:eastAsia="Calibri" w:hAnsi="Century Schoolbook" w:cs="Times New Roman"/>
          <w:sz w:val="24"/>
          <w:szCs w:val="24"/>
        </w:rPr>
        <w:t>defe</w:t>
      </w:r>
      <w:r w:rsidR="00D91AF0">
        <w:rPr>
          <w:rFonts w:ascii="Century Schoolbook" w:eastAsia="Calibri" w:hAnsi="Century Schoolbook" w:cs="Times New Roman"/>
          <w:sz w:val="24"/>
          <w:szCs w:val="24"/>
        </w:rPr>
        <w:t>ndant</w:t>
      </w:r>
      <w:r w:rsidR="00C2500B">
        <w:rPr>
          <w:rFonts w:ascii="Century Schoolbook" w:eastAsia="Calibri" w:hAnsi="Century Schoolbook" w:cs="Times New Roman"/>
          <w:sz w:val="24"/>
          <w:szCs w:val="24"/>
        </w:rPr>
        <w:t xml:space="preserve"> in pleading, the law is laggin</w:t>
      </w:r>
      <w:r w:rsidR="00D91AF0">
        <w:rPr>
          <w:rFonts w:ascii="Century Schoolbook" w:eastAsia="Calibri" w:hAnsi="Century Schoolbook" w:cs="Times New Roman"/>
          <w:sz w:val="24"/>
          <w:szCs w:val="24"/>
        </w:rPr>
        <w:t>g behind the social change that</w:t>
      </w:r>
      <w:r w:rsidR="00C2500B">
        <w:rPr>
          <w:rFonts w:ascii="Century Schoolbook" w:eastAsia="Calibri" w:hAnsi="Century Schoolbook" w:cs="Times New Roman"/>
          <w:sz w:val="24"/>
          <w:szCs w:val="24"/>
        </w:rPr>
        <w:t xml:space="preserve"> occurred. The Internet created a new problem in</w:t>
      </w:r>
      <w:r w:rsidR="00D91AF0">
        <w:rPr>
          <w:rFonts w:ascii="Century Schoolbook" w:eastAsia="Calibri" w:hAnsi="Century Schoolbook" w:cs="Times New Roman"/>
          <w:sz w:val="24"/>
          <w:szCs w:val="24"/>
        </w:rPr>
        <w:t xml:space="preserve"> identifying parties. W</w:t>
      </w:r>
      <w:r w:rsidR="00C2500B">
        <w:rPr>
          <w:rFonts w:ascii="Century Schoolbook" w:eastAsia="Calibri" w:hAnsi="Century Schoolbook" w:cs="Times New Roman"/>
          <w:sz w:val="24"/>
          <w:szCs w:val="24"/>
        </w:rPr>
        <w:t xml:space="preserve">ithout formalized legislation, courts are left to decide on a case by case basis whether an IP address </w:t>
      </w:r>
      <w:r w:rsidR="00600424">
        <w:rPr>
          <w:rFonts w:ascii="Century Schoolbook" w:eastAsia="Calibri" w:hAnsi="Century Schoolbook" w:cs="Times New Roman"/>
          <w:sz w:val="24"/>
          <w:szCs w:val="24"/>
        </w:rPr>
        <w:t>should suffice to meet the</w:t>
      </w:r>
      <w:r w:rsidR="00C2500B">
        <w:rPr>
          <w:rFonts w:ascii="Century Schoolbook" w:eastAsia="Calibri" w:hAnsi="Century Schoolbook" w:cs="Times New Roman"/>
          <w:sz w:val="24"/>
          <w:szCs w:val="24"/>
        </w:rPr>
        <w:t xml:space="preserve"> standard set forth in </w:t>
      </w:r>
      <w:r w:rsidR="00C2500B" w:rsidRPr="00C2500B">
        <w:rPr>
          <w:rFonts w:ascii="Century Schoolbook" w:eastAsia="Calibri" w:hAnsi="Century Schoolbook" w:cs="Times New Roman"/>
          <w:i/>
          <w:sz w:val="24"/>
          <w:szCs w:val="24"/>
        </w:rPr>
        <w:t>Twombly</w:t>
      </w:r>
      <w:r w:rsidR="00C2500B">
        <w:rPr>
          <w:rFonts w:ascii="Century Schoolbook" w:eastAsia="Calibri" w:hAnsi="Century Schoolbook" w:cs="Times New Roman"/>
          <w:sz w:val="24"/>
          <w:szCs w:val="24"/>
        </w:rPr>
        <w:t>. The ne</w:t>
      </w:r>
      <w:r w:rsidR="003B0F0C">
        <w:rPr>
          <w:rFonts w:ascii="Century Schoolbook" w:eastAsia="Calibri" w:hAnsi="Century Schoolbook" w:cs="Times New Roman"/>
          <w:sz w:val="24"/>
          <w:szCs w:val="24"/>
        </w:rPr>
        <w:t xml:space="preserve">ed for legislation </w:t>
      </w:r>
      <w:r w:rsidR="00210376">
        <w:rPr>
          <w:rFonts w:ascii="Century Schoolbook" w:eastAsia="Calibri" w:hAnsi="Century Schoolbook" w:cs="Times New Roman"/>
          <w:sz w:val="24"/>
          <w:szCs w:val="24"/>
        </w:rPr>
        <w:t xml:space="preserve">is readily apparent when noting the amount of time and resources being allocated in </w:t>
      </w:r>
      <w:r w:rsidR="00600424">
        <w:rPr>
          <w:rFonts w:ascii="Century Schoolbook" w:eastAsia="Calibri" w:hAnsi="Century Schoolbook" w:cs="Times New Roman"/>
          <w:sz w:val="24"/>
          <w:szCs w:val="24"/>
        </w:rPr>
        <w:t>thousands of cases</w:t>
      </w:r>
      <w:r w:rsidR="00C2500B">
        <w:rPr>
          <w:rFonts w:ascii="Century Schoolbook" w:eastAsia="Calibri" w:hAnsi="Century Schoolbook" w:cs="Times New Roman"/>
          <w:sz w:val="24"/>
          <w:szCs w:val="24"/>
        </w:rPr>
        <w:t xml:space="preserve"> </w:t>
      </w:r>
      <w:r w:rsidR="00600424">
        <w:rPr>
          <w:rFonts w:ascii="Century Schoolbook" w:eastAsia="Calibri" w:hAnsi="Century Schoolbook" w:cs="Times New Roman"/>
          <w:sz w:val="24"/>
          <w:szCs w:val="24"/>
        </w:rPr>
        <w:t xml:space="preserve">where judges must evaluate whether an IP address meets </w:t>
      </w:r>
      <w:r w:rsidR="00C2500B">
        <w:rPr>
          <w:rFonts w:ascii="Century Schoolbook" w:eastAsia="Calibri" w:hAnsi="Century Schoolbook" w:cs="Times New Roman"/>
          <w:sz w:val="24"/>
          <w:szCs w:val="24"/>
        </w:rPr>
        <w:t>the pleading doctrine.</w:t>
      </w:r>
      <w:r w:rsidR="003B0F0C">
        <w:rPr>
          <w:rFonts w:ascii="Century Schoolbook" w:eastAsia="Calibri" w:hAnsi="Century Schoolbook" w:cs="Times New Roman"/>
          <w:sz w:val="24"/>
          <w:szCs w:val="24"/>
        </w:rPr>
        <w:t xml:space="preserve"> </w:t>
      </w:r>
      <w:r w:rsidR="00D91AF0">
        <w:rPr>
          <w:rFonts w:ascii="Century Schoolbook" w:eastAsia="Calibri" w:hAnsi="Century Schoolbook" w:cs="Times New Roman"/>
          <w:sz w:val="24"/>
          <w:szCs w:val="24"/>
        </w:rPr>
        <w:t xml:space="preserve">Courts are left to weigh the harm done to the plaintiff (where necessity mandates </w:t>
      </w:r>
      <w:r w:rsidR="00840640">
        <w:rPr>
          <w:rFonts w:ascii="Century Schoolbook" w:eastAsia="Calibri" w:hAnsi="Century Schoolbook" w:cs="Times New Roman"/>
          <w:sz w:val="24"/>
          <w:szCs w:val="24"/>
        </w:rPr>
        <w:t>using an IP address for identification</w:t>
      </w:r>
      <w:r w:rsidR="00D91AF0">
        <w:rPr>
          <w:rFonts w:ascii="Century Schoolbook" w:eastAsia="Calibri" w:hAnsi="Century Schoolbook" w:cs="Times New Roman"/>
          <w:sz w:val="24"/>
          <w:szCs w:val="24"/>
        </w:rPr>
        <w:t>) with the harm done to the IP ad</w:t>
      </w:r>
      <w:r w:rsidR="00210376">
        <w:rPr>
          <w:rFonts w:ascii="Century Schoolbook" w:eastAsia="Calibri" w:hAnsi="Century Schoolbook" w:cs="Times New Roman"/>
          <w:sz w:val="24"/>
          <w:szCs w:val="24"/>
        </w:rPr>
        <w:t xml:space="preserve">dress account holder in the </w:t>
      </w:r>
      <w:r w:rsidR="005F6417">
        <w:rPr>
          <w:rFonts w:ascii="Century Schoolbook" w:eastAsia="Calibri" w:hAnsi="Century Schoolbook" w:cs="Times New Roman"/>
          <w:sz w:val="24"/>
          <w:szCs w:val="24"/>
        </w:rPr>
        <w:t>reasonably possible</w:t>
      </w:r>
      <w:r w:rsidR="00840640">
        <w:rPr>
          <w:rFonts w:ascii="Century Schoolbook" w:eastAsia="Calibri" w:hAnsi="Century Schoolbook" w:cs="Times New Roman"/>
          <w:sz w:val="24"/>
          <w:szCs w:val="24"/>
        </w:rPr>
        <w:t xml:space="preserve"> </w:t>
      </w:r>
      <w:r w:rsidR="00210376">
        <w:rPr>
          <w:rFonts w:ascii="Century Schoolbook" w:eastAsia="Calibri" w:hAnsi="Century Schoolbook" w:cs="Times New Roman"/>
          <w:sz w:val="24"/>
          <w:szCs w:val="24"/>
        </w:rPr>
        <w:t>event</w:t>
      </w:r>
      <w:r w:rsidR="00D91AF0">
        <w:rPr>
          <w:rFonts w:ascii="Century Schoolbook" w:eastAsia="Calibri" w:hAnsi="Century Schoolbook" w:cs="Times New Roman"/>
          <w:sz w:val="24"/>
          <w:szCs w:val="24"/>
        </w:rPr>
        <w:t xml:space="preserve"> that the account in question was used by a third party</w:t>
      </w:r>
      <w:r w:rsidR="005F6417">
        <w:rPr>
          <w:rFonts w:ascii="Century Schoolbook" w:eastAsia="Calibri" w:hAnsi="Century Schoolbook" w:cs="Times New Roman"/>
          <w:sz w:val="24"/>
          <w:szCs w:val="24"/>
        </w:rPr>
        <w:t>. A</w:t>
      </w:r>
      <w:r w:rsidR="00D91AF0">
        <w:rPr>
          <w:rFonts w:ascii="Century Schoolbook" w:eastAsia="Calibri" w:hAnsi="Century Schoolbook" w:cs="Times New Roman"/>
          <w:sz w:val="24"/>
          <w:szCs w:val="24"/>
        </w:rPr>
        <w:t xml:space="preserve"> majority of courts are allowing</w:t>
      </w:r>
      <w:r w:rsidR="00210376">
        <w:rPr>
          <w:rFonts w:ascii="Century Schoolbook" w:eastAsia="Calibri" w:hAnsi="Century Schoolbook" w:cs="Times New Roman"/>
          <w:sz w:val="24"/>
          <w:szCs w:val="24"/>
        </w:rPr>
        <w:t xml:space="preserve"> identification with an IP address to</w:t>
      </w:r>
      <w:r w:rsidR="00D91AF0">
        <w:rPr>
          <w:rFonts w:ascii="Century Schoolbook" w:eastAsia="Calibri" w:hAnsi="Century Schoolbook" w:cs="Times New Roman"/>
          <w:sz w:val="24"/>
          <w:szCs w:val="24"/>
        </w:rPr>
        <w:t xml:space="preserve"> suffice</w:t>
      </w:r>
      <w:r w:rsidR="005F6417">
        <w:rPr>
          <w:rFonts w:ascii="Century Schoolbook" w:eastAsia="Calibri" w:hAnsi="Century Schoolbook" w:cs="Times New Roman"/>
          <w:sz w:val="24"/>
          <w:szCs w:val="24"/>
        </w:rPr>
        <w:t>, in order to enforce the copyright in question</w:t>
      </w:r>
      <w:r w:rsidR="00D91AF0">
        <w:rPr>
          <w:rFonts w:ascii="Century Schoolbook" w:eastAsia="Calibri" w:hAnsi="Century Schoolbook" w:cs="Times New Roman"/>
          <w:sz w:val="24"/>
          <w:szCs w:val="24"/>
        </w:rPr>
        <w:t>. If this outcome is desirable, l</w:t>
      </w:r>
      <w:r w:rsidR="009712F9">
        <w:rPr>
          <w:rFonts w:ascii="Century Schoolbook" w:eastAsia="Calibri" w:hAnsi="Century Schoolbook" w:cs="Times New Roman"/>
          <w:sz w:val="24"/>
          <w:szCs w:val="24"/>
        </w:rPr>
        <w:t>egislation is necessary to ensure predictability, continuity, and effective methods for dispute resolution.</w:t>
      </w:r>
      <w:r w:rsidR="00210376">
        <w:rPr>
          <w:rFonts w:ascii="Century Schoolbook" w:eastAsia="Calibri" w:hAnsi="Century Schoolbook" w:cs="Times New Roman"/>
          <w:sz w:val="24"/>
          <w:szCs w:val="24"/>
        </w:rPr>
        <w:t xml:space="preserve"> As it stands, citizens have no way of knowing about the</w:t>
      </w:r>
      <w:r w:rsidR="005F6417">
        <w:rPr>
          <w:rFonts w:ascii="Century Schoolbook" w:eastAsia="Calibri" w:hAnsi="Century Schoolbook" w:cs="Times New Roman"/>
          <w:sz w:val="24"/>
          <w:szCs w:val="24"/>
        </w:rPr>
        <w:t xml:space="preserve"> implicit</w:t>
      </w:r>
      <w:r w:rsidR="00210376">
        <w:rPr>
          <w:rFonts w:ascii="Century Schoolbook" w:eastAsia="Calibri" w:hAnsi="Century Schoolbook" w:cs="Times New Roman"/>
          <w:sz w:val="24"/>
          <w:szCs w:val="24"/>
        </w:rPr>
        <w:t xml:space="preserve"> "duty to secure" that</w:t>
      </w:r>
      <w:r w:rsidR="005F6417">
        <w:rPr>
          <w:rFonts w:ascii="Century Schoolbook" w:eastAsia="Calibri" w:hAnsi="Century Schoolbook" w:cs="Times New Roman"/>
          <w:sz w:val="24"/>
          <w:szCs w:val="24"/>
        </w:rPr>
        <w:t xml:space="preserve"> </w:t>
      </w:r>
      <w:r w:rsidR="00210376">
        <w:rPr>
          <w:rFonts w:ascii="Century Schoolbook" w:eastAsia="Calibri" w:hAnsi="Century Schoolbook" w:cs="Times New Roman"/>
          <w:sz w:val="24"/>
          <w:szCs w:val="24"/>
        </w:rPr>
        <w:t>follows when they contract with an ISP provider.</w:t>
      </w:r>
      <w:r w:rsidR="0041458D">
        <w:rPr>
          <w:rFonts w:ascii="Century Schoolbook" w:eastAsia="Calibri" w:hAnsi="Century Schoolbook" w:cs="Times New Roman"/>
          <w:sz w:val="24"/>
          <w:szCs w:val="24"/>
        </w:rPr>
        <w:t xml:space="preserve"> Fairness </w:t>
      </w:r>
      <w:r w:rsidR="005F6417">
        <w:rPr>
          <w:rFonts w:ascii="Century Schoolbook" w:eastAsia="Calibri" w:hAnsi="Century Schoolbook" w:cs="Times New Roman"/>
          <w:sz w:val="24"/>
          <w:szCs w:val="24"/>
        </w:rPr>
        <w:t>mandates legislative action where</w:t>
      </w:r>
      <w:r w:rsidR="0041458D">
        <w:rPr>
          <w:rFonts w:ascii="Century Schoolbook" w:eastAsia="Calibri" w:hAnsi="Century Schoolbook" w:cs="Times New Roman"/>
          <w:sz w:val="24"/>
          <w:szCs w:val="24"/>
        </w:rPr>
        <w:t xml:space="preserve"> </w:t>
      </w:r>
      <w:r w:rsidR="00F03A51">
        <w:rPr>
          <w:rFonts w:ascii="Century Schoolbook" w:eastAsia="Calibri" w:hAnsi="Century Schoolbook" w:cs="Times New Roman"/>
          <w:sz w:val="24"/>
          <w:szCs w:val="24"/>
        </w:rPr>
        <w:t>huge numbers of citizens are impacted, and many are settling outside o</w:t>
      </w:r>
      <w:r w:rsidR="005F6417">
        <w:rPr>
          <w:rFonts w:ascii="Century Schoolbook" w:eastAsia="Calibri" w:hAnsi="Century Schoolbook" w:cs="Times New Roman"/>
          <w:sz w:val="24"/>
          <w:szCs w:val="24"/>
        </w:rPr>
        <w:t xml:space="preserve">f court to avoid legal fees or </w:t>
      </w:r>
      <w:r w:rsidR="00F03A51">
        <w:rPr>
          <w:rFonts w:ascii="Century Schoolbook" w:eastAsia="Calibri" w:hAnsi="Century Schoolbook" w:cs="Times New Roman"/>
          <w:sz w:val="24"/>
          <w:szCs w:val="24"/>
        </w:rPr>
        <w:t>being named on</w:t>
      </w:r>
      <w:r w:rsidR="005F6417">
        <w:rPr>
          <w:rFonts w:ascii="Century Schoolbook" w:eastAsia="Calibri" w:hAnsi="Century Schoolbook" w:cs="Times New Roman"/>
          <w:sz w:val="24"/>
          <w:szCs w:val="24"/>
        </w:rPr>
        <w:t xml:space="preserve"> questionable suits.</w:t>
      </w:r>
      <w:r w:rsidR="005F6417" w:rsidRPr="005F6417">
        <w:rPr>
          <w:rFonts w:ascii="Century Schoolbook" w:eastAsia="Calibri" w:hAnsi="Century Schoolbook" w:cs="Times New Roman"/>
          <w:sz w:val="24"/>
          <w:szCs w:val="24"/>
          <w:vertAlign w:val="superscript"/>
        </w:rPr>
        <w:t>9</w:t>
      </w:r>
      <w:r w:rsidR="00F03A51">
        <w:rPr>
          <w:rFonts w:ascii="Century Schoolbook" w:eastAsia="Calibri" w:hAnsi="Century Schoolbook" w:cs="Times New Roman"/>
          <w:sz w:val="24"/>
          <w:szCs w:val="24"/>
        </w:rPr>
        <w:t xml:space="preserve"> </w:t>
      </w:r>
    </w:p>
    <w:p w:rsidR="00C00328" w:rsidRDefault="003E1AC4"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p>
    <w:p w:rsidR="002050C0" w:rsidRDefault="00C00328"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p>
    <w:p w:rsidR="00194ABA" w:rsidRDefault="002050C0" w:rsidP="00F75D2F">
      <w:pPr>
        <w:spacing w:after="0" w:line="360" w:lineRule="auto"/>
        <w:rPr>
          <w:rFonts w:ascii="Century Schoolbook" w:eastAsia="Calibri" w:hAnsi="Century Schoolbook" w:cs="Times New Roman"/>
          <w:sz w:val="24"/>
          <w:szCs w:val="24"/>
          <w:vertAlign w:val="superscript"/>
        </w:rPr>
      </w:pPr>
      <w:r>
        <w:rPr>
          <w:rFonts w:ascii="Century Schoolbook" w:eastAsia="Calibri" w:hAnsi="Century Schoolbook" w:cs="Times New Roman"/>
          <w:sz w:val="24"/>
          <w:szCs w:val="24"/>
        </w:rPr>
        <w:lastRenderedPageBreak/>
        <w:tab/>
      </w:r>
      <w:r w:rsidR="00F625F9" w:rsidRPr="00DF60AC">
        <w:rPr>
          <w:rFonts w:ascii="Century Schoolbook" w:eastAsia="Calibri" w:hAnsi="Century Schoolbook" w:cs="Times New Roman"/>
          <w:b/>
          <w:i/>
          <w:sz w:val="24"/>
          <w:szCs w:val="24"/>
        </w:rPr>
        <w:t>Socia</w:t>
      </w:r>
      <w:r w:rsidR="00DF60AC" w:rsidRPr="00DF60AC">
        <w:rPr>
          <w:rFonts w:ascii="Century Schoolbook" w:eastAsia="Calibri" w:hAnsi="Century Schoolbook" w:cs="Times New Roman"/>
          <w:b/>
          <w:i/>
          <w:sz w:val="24"/>
          <w:szCs w:val="24"/>
        </w:rPr>
        <w:t xml:space="preserve">l Control and </w:t>
      </w:r>
      <w:r w:rsidR="00F625F9" w:rsidRPr="00DF60AC">
        <w:rPr>
          <w:rFonts w:ascii="Century Schoolbook" w:eastAsia="Calibri" w:hAnsi="Century Schoolbook" w:cs="Times New Roman"/>
          <w:b/>
          <w:i/>
          <w:sz w:val="24"/>
          <w:szCs w:val="24"/>
        </w:rPr>
        <w:t>Effect of</w:t>
      </w:r>
      <w:r w:rsidR="007374B9" w:rsidRPr="00DF60AC">
        <w:rPr>
          <w:rFonts w:ascii="Century Schoolbook" w:eastAsia="Calibri" w:hAnsi="Century Schoolbook" w:cs="Times New Roman"/>
          <w:b/>
          <w:i/>
          <w:sz w:val="24"/>
          <w:szCs w:val="24"/>
        </w:rPr>
        <w:t xml:space="preserve"> </w:t>
      </w:r>
      <w:r w:rsidR="00F625F9" w:rsidRPr="00DF60AC">
        <w:rPr>
          <w:rFonts w:ascii="Century Schoolbook" w:eastAsia="Calibri" w:hAnsi="Century Schoolbook" w:cs="Times New Roman"/>
          <w:b/>
          <w:i/>
          <w:sz w:val="24"/>
          <w:szCs w:val="24"/>
        </w:rPr>
        <w:t>Codification</w:t>
      </w:r>
      <w:r w:rsidR="00DF60AC" w:rsidRPr="00DF60AC">
        <w:rPr>
          <w:rFonts w:ascii="Century Schoolbook" w:eastAsia="Calibri" w:hAnsi="Century Schoolbook" w:cs="Times New Roman"/>
          <w:b/>
          <w:i/>
          <w:sz w:val="24"/>
          <w:szCs w:val="24"/>
        </w:rPr>
        <w:t xml:space="preserve">:  </w:t>
      </w:r>
      <w:r w:rsidR="005A6A92">
        <w:rPr>
          <w:rFonts w:ascii="Century Schoolbook" w:eastAsia="Calibri" w:hAnsi="Century Schoolbook" w:cs="Times New Roman"/>
          <w:sz w:val="24"/>
          <w:szCs w:val="24"/>
        </w:rPr>
        <w:t>In various contexts, l</w:t>
      </w:r>
      <w:r w:rsidR="00CC176C">
        <w:rPr>
          <w:rFonts w:ascii="Century Schoolbook" w:eastAsia="Calibri" w:hAnsi="Century Schoolbook" w:cs="Times New Roman"/>
          <w:sz w:val="24"/>
          <w:szCs w:val="24"/>
        </w:rPr>
        <w:t xml:space="preserve">aw functions to </w:t>
      </w:r>
      <w:r w:rsidR="001355EF">
        <w:rPr>
          <w:rFonts w:ascii="Century Schoolbook" w:eastAsia="Calibri" w:hAnsi="Century Schoolbook" w:cs="Times New Roman"/>
          <w:sz w:val="24"/>
          <w:szCs w:val="24"/>
        </w:rPr>
        <w:t xml:space="preserve">promote social change, to facilitate </w:t>
      </w:r>
      <w:r w:rsidR="00826F8D">
        <w:rPr>
          <w:rFonts w:ascii="Century Schoolbook" w:eastAsia="Calibri" w:hAnsi="Century Schoolbook" w:cs="Times New Roman"/>
          <w:sz w:val="24"/>
          <w:szCs w:val="24"/>
        </w:rPr>
        <w:t xml:space="preserve">dispute settlement, </w:t>
      </w:r>
      <w:r w:rsidR="00CC176C">
        <w:rPr>
          <w:rFonts w:ascii="Century Schoolbook" w:eastAsia="Calibri" w:hAnsi="Century Schoolbook" w:cs="Times New Roman"/>
          <w:sz w:val="24"/>
          <w:szCs w:val="24"/>
        </w:rPr>
        <w:t xml:space="preserve">and </w:t>
      </w:r>
      <w:r w:rsidR="001355EF">
        <w:rPr>
          <w:rFonts w:ascii="Century Schoolbook" w:eastAsia="Calibri" w:hAnsi="Century Schoolbook" w:cs="Times New Roman"/>
          <w:sz w:val="24"/>
          <w:szCs w:val="24"/>
        </w:rPr>
        <w:t>to provide social control</w:t>
      </w:r>
      <w:r w:rsidR="00CC176C">
        <w:rPr>
          <w:rFonts w:ascii="Century Schoolbook" w:eastAsia="Calibri" w:hAnsi="Century Schoolbook" w:cs="Times New Roman"/>
          <w:sz w:val="24"/>
          <w:szCs w:val="24"/>
        </w:rPr>
        <w:t>.</w:t>
      </w:r>
      <w:r w:rsidR="00CC176C" w:rsidRPr="00CC176C">
        <w:rPr>
          <w:rFonts w:ascii="Century Schoolbook" w:eastAsia="Calibri" w:hAnsi="Century Schoolbook" w:cs="Times New Roman"/>
          <w:sz w:val="24"/>
          <w:szCs w:val="24"/>
          <w:vertAlign w:val="superscript"/>
        </w:rPr>
        <w:t>50</w:t>
      </w:r>
      <w:r w:rsidR="005A6A92">
        <w:rPr>
          <w:rFonts w:ascii="Century Schoolbook" w:eastAsia="Calibri" w:hAnsi="Century Schoolbook" w:cs="Times New Roman"/>
          <w:sz w:val="24"/>
          <w:szCs w:val="24"/>
          <w:vertAlign w:val="superscript"/>
        </w:rPr>
        <w:t xml:space="preserve"> </w:t>
      </w:r>
      <w:r w:rsidR="0060562E">
        <w:rPr>
          <w:rFonts w:ascii="Century Schoolbook" w:eastAsia="Calibri" w:hAnsi="Century Schoolbook" w:cs="Times New Roman"/>
          <w:sz w:val="24"/>
          <w:szCs w:val="24"/>
        </w:rPr>
        <w:t>S</w:t>
      </w:r>
      <w:r w:rsidR="0060562E" w:rsidRPr="0060562E">
        <w:rPr>
          <w:rFonts w:ascii="Century Schoolbook" w:eastAsia="Calibri" w:hAnsi="Century Schoolbook" w:cs="Times New Roman"/>
          <w:sz w:val="24"/>
          <w:szCs w:val="24"/>
        </w:rPr>
        <w:t>ocial control refers to the metho</w:t>
      </w:r>
      <w:r w:rsidR="0060562E">
        <w:rPr>
          <w:rFonts w:ascii="Century Schoolbook" w:eastAsia="Calibri" w:hAnsi="Century Schoolbook" w:cs="Times New Roman"/>
          <w:sz w:val="24"/>
          <w:szCs w:val="24"/>
        </w:rPr>
        <w:t xml:space="preserve">ds used </w:t>
      </w:r>
      <w:r w:rsidR="0060562E" w:rsidRPr="0060562E">
        <w:rPr>
          <w:rFonts w:ascii="Century Schoolbook" w:eastAsia="Calibri" w:hAnsi="Century Schoolbook" w:cs="Times New Roman"/>
          <w:sz w:val="24"/>
          <w:szCs w:val="24"/>
        </w:rPr>
        <w:t>to maintain order and promote predictability of behavior</w:t>
      </w:r>
      <w:r w:rsidR="001355EF">
        <w:rPr>
          <w:rFonts w:ascii="Century Schoolbook" w:eastAsia="Calibri" w:hAnsi="Century Schoolbook" w:cs="Times New Roman"/>
          <w:sz w:val="24"/>
          <w:szCs w:val="24"/>
        </w:rPr>
        <w:t xml:space="preserve"> among citizens</w:t>
      </w:r>
      <w:r w:rsidR="0060562E">
        <w:rPr>
          <w:rFonts w:ascii="Century Schoolbook" w:eastAsia="Calibri" w:hAnsi="Century Schoolbook" w:cs="Times New Roman"/>
          <w:sz w:val="24"/>
          <w:szCs w:val="24"/>
        </w:rPr>
        <w:t xml:space="preserve"> in a society.</w:t>
      </w:r>
      <w:r w:rsidR="001355EF" w:rsidRPr="001355EF">
        <w:rPr>
          <w:rFonts w:ascii="Century Schoolbook" w:eastAsia="Calibri" w:hAnsi="Century Schoolbook" w:cs="Times New Roman"/>
          <w:sz w:val="24"/>
          <w:szCs w:val="24"/>
          <w:vertAlign w:val="superscript"/>
        </w:rPr>
        <w:t>52</w:t>
      </w:r>
      <w:r w:rsidR="001355EF">
        <w:rPr>
          <w:rFonts w:ascii="Century Schoolbook" w:eastAsia="Calibri" w:hAnsi="Century Schoolbook" w:cs="Times New Roman"/>
          <w:sz w:val="24"/>
          <w:szCs w:val="24"/>
        </w:rPr>
        <w:t xml:space="preserve"> I</w:t>
      </w:r>
      <w:r w:rsidR="0060562E">
        <w:rPr>
          <w:rFonts w:ascii="Century Schoolbook" w:eastAsia="Calibri" w:hAnsi="Century Schoolbook" w:cs="Times New Roman"/>
          <w:sz w:val="24"/>
          <w:szCs w:val="24"/>
        </w:rPr>
        <w:t>n a heterogeneous society such as the U.S.</w:t>
      </w:r>
      <w:r w:rsidR="001355EF">
        <w:rPr>
          <w:rFonts w:ascii="Century Schoolbook" w:eastAsia="Calibri" w:hAnsi="Century Schoolbook" w:cs="Times New Roman"/>
          <w:sz w:val="24"/>
          <w:szCs w:val="24"/>
        </w:rPr>
        <w:t>, social control</w:t>
      </w:r>
      <w:r w:rsidR="0060562E">
        <w:rPr>
          <w:rFonts w:ascii="Century Schoolbook" w:eastAsia="Calibri" w:hAnsi="Century Schoolbook" w:cs="Times New Roman"/>
          <w:sz w:val="24"/>
          <w:szCs w:val="24"/>
        </w:rPr>
        <w:t xml:space="preserve"> largely rests upon internalization of shared </w:t>
      </w:r>
      <w:r w:rsidR="001355EF">
        <w:rPr>
          <w:rFonts w:ascii="Century Schoolbook" w:eastAsia="Calibri" w:hAnsi="Century Schoolbook" w:cs="Times New Roman"/>
          <w:sz w:val="24"/>
          <w:szCs w:val="24"/>
        </w:rPr>
        <w:t xml:space="preserve">behavioral </w:t>
      </w:r>
      <w:r w:rsidR="0060562E">
        <w:rPr>
          <w:rFonts w:ascii="Century Schoolbook" w:eastAsia="Calibri" w:hAnsi="Century Schoolbook" w:cs="Times New Roman"/>
          <w:sz w:val="24"/>
          <w:szCs w:val="24"/>
        </w:rPr>
        <w:t>norms</w:t>
      </w:r>
      <w:r w:rsidR="001355EF">
        <w:rPr>
          <w:rFonts w:ascii="Century Schoolbook" w:eastAsia="Calibri" w:hAnsi="Century Schoolbook" w:cs="Times New Roman"/>
          <w:sz w:val="24"/>
          <w:szCs w:val="24"/>
        </w:rPr>
        <w:t>.</w:t>
      </w:r>
      <w:r w:rsidR="009A5A97" w:rsidRPr="009A5A97">
        <w:rPr>
          <w:rFonts w:ascii="Century Schoolbook" w:eastAsia="Calibri" w:hAnsi="Century Schoolbook" w:cs="Times New Roman"/>
          <w:sz w:val="24"/>
          <w:szCs w:val="24"/>
          <w:vertAlign w:val="superscript"/>
        </w:rPr>
        <w:t>53</w:t>
      </w:r>
      <w:r w:rsidR="009A5A97">
        <w:rPr>
          <w:rFonts w:ascii="Century Schoolbook" w:eastAsia="Calibri" w:hAnsi="Century Schoolbook" w:cs="Times New Roman"/>
          <w:sz w:val="24"/>
          <w:szCs w:val="24"/>
        </w:rPr>
        <w:t xml:space="preserve"> M</w:t>
      </w:r>
      <w:r w:rsidR="0060562E">
        <w:rPr>
          <w:rFonts w:ascii="Century Schoolbook" w:eastAsia="Calibri" w:hAnsi="Century Schoolbook" w:cs="Times New Roman"/>
          <w:sz w:val="24"/>
          <w:szCs w:val="24"/>
        </w:rPr>
        <w:t>ost individuals beh</w:t>
      </w:r>
      <w:r w:rsidR="009A5A97">
        <w:rPr>
          <w:rFonts w:ascii="Century Schoolbook" w:eastAsia="Calibri" w:hAnsi="Century Schoolbook" w:cs="Times New Roman"/>
          <w:sz w:val="24"/>
          <w:szCs w:val="24"/>
        </w:rPr>
        <w:t>ave in socially acceptable ways</w:t>
      </w:r>
      <w:r w:rsidR="0060562E">
        <w:rPr>
          <w:rFonts w:ascii="Century Schoolbook" w:eastAsia="Calibri" w:hAnsi="Century Schoolbook" w:cs="Times New Roman"/>
          <w:sz w:val="24"/>
          <w:szCs w:val="24"/>
        </w:rPr>
        <w:t xml:space="preserve"> </w:t>
      </w:r>
      <w:r w:rsidR="009A5A97">
        <w:rPr>
          <w:rFonts w:ascii="Century Schoolbook" w:eastAsia="Calibri" w:hAnsi="Century Schoolbook" w:cs="Times New Roman"/>
          <w:sz w:val="24"/>
          <w:szCs w:val="24"/>
        </w:rPr>
        <w:t xml:space="preserve">due to </w:t>
      </w:r>
      <w:r w:rsidR="0060562E">
        <w:rPr>
          <w:rFonts w:ascii="Century Schoolbook" w:eastAsia="Calibri" w:hAnsi="Century Schoolbook" w:cs="Times New Roman"/>
          <w:sz w:val="24"/>
          <w:szCs w:val="24"/>
        </w:rPr>
        <w:t xml:space="preserve">fear of </w:t>
      </w:r>
      <w:r w:rsidR="009A5A97">
        <w:rPr>
          <w:rFonts w:ascii="Century Schoolbook" w:eastAsia="Calibri" w:hAnsi="Century Schoolbook" w:cs="Times New Roman"/>
          <w:sz w:val="24"/>
          <w:szCs w:val="24"/>
        </w:rPr>
        <w:t>disapproval from family, friend</w:t>
      </w:r>
      <w:r w:rsidR="0060562E">
        <w:rPr>
          <w:rFonts w:ascii="Century Schoolbook" w:eastAsia="Calibri" w:hAnsi="Century Schoolbook" w:cs="Times New Roman"/>
          <w:sz w:val="24"/>
          <w:szCs w:val="24"/>
        </w:rPr>
        <w:t>s</w:t>
      </w:r>
      <w:r w:rsidR="006D2FF4">
        <w:rPr>
          <w:rFonts w:ascii="Century Schoolbook" w:eastAsia="Calibri" w:hAnsi="Century Schoolbook" w:cs="Times New Roman"/>
          <w:sz w:val="24"/>
          <w:szCs w:val="24"/>
        </w:rPr>
        <w:t>, and neighbors upon deviation.</w:t>
      </w:r>
      <w:r w:rsidR="00C16217" w:rsidRPr="00C16217">
        <w:rPr>
          <w:rFonts w:ascii="Century Schoolbook" w:eastAsia="Calibri" w:hAnsi="Century Schoolbook" w:cs="Times New Roman"/>
          <w:sz w:val="24"/>
          <w:szCs w:val="24"/>
          <w:vertAlign w:val="superscript"/>
        </w:rPr>
        <w:t>54</w:t>
      </w:r>
      <w:r w:rsidR="006D2FF4">
        <w:rPr>
          <w:rFonts w:ascii="Century Schoolbook" w:eastAsia="Calibri" w:hAnsi="Century Schoolbook" w:cs="Times New Roman"/>
          <w:sz w:val="24"/>
          <w:szCs w:val="24"/>
          <w:vertAlign w:val="superscript"/>
        </w:rPr>
        <w:t xml:space="preserve"> </w:t>
      </w:r>
    </w:p>
    <w:p w:rsidR="0060562E" w:rsidRPr="00DF60AC" w:rsidRDefault="00194ABA" w:rsidP="00F75D2F">
      <w:pPr>
        <w:spacing w:after="0" w:line="360" w:lineRule="auto"/>
        <w:rPr>
          <w:rFonts w:ascii="Century Schoolbook" w:eastAsia="Calibri" w:hAnsi="Century Schoolbook" w:cs="Times New Roman"/>
          <w:b/>
          <w:i/>
          <w:sz w:val="24"/>
          <w:szCs w:val="24"/>
          <w:u w:val="single"/>
        </w:rPr>
      </w:pPr>
      <w:r>
        <w:rPr>
          <w:rFonts w:ascii="Century Schoolbook" w:eastAsia="Calibri" w:hAnsi="Century Schoolbook" w:cs="Times New Roman"/>
          <w:sz w:val="24"/>
          <w:szCs w:val="24"/>
          <w:vertAlign w:val="superscript"/>
        </w:rPr>
        <w:tab/>
      </w:r>
      <w:r w:rsidR="006D2FF4">
        <w:rPr>
          <w:rFonts w:ascii="Century Schoolbook" w:eastAsia="Calibri" w:hAnsi="Century Schoolbook" w:cs="Times New Roman"/>
          <w:sz w:val="24"/>
          <w:szCs w:val="24"/>
        </w:rPr>
        <w:t>T</w:t>
      </w:r>
      <w:r w:rsidR="00510A12">
        <w:rPr>
          <w:rFonts w:ascii="Century Schoolbook" w:eastAsia="Calibri" w:hAnsi="Century Schoolbook" w:cs="Times New Roman"/>
          <w:sz w:val="24"/>
          <w:szCs w:val="24"/>
        </w:rPr>
        <w:t>here are t</w:t>
      </w:r>
      <w:r w:rsidR="006D2FF4">
        <w:rPr>
          <w:rFonts w:ascii="Century Schoolbook" w:eastAsia="Calibri" w:hAnsi="Century Schoolbook" w:cs="Times New Roman"/>
          <w:sz w:val="24"/>
          <w:szCs w:val="24"/>
        </w:rPr>
        <w:t xml:space="preserve">wo </w:t>
      </w:r>
      <w:r>
        <w:rPr>
          <w:rFonts w:ascii="Century Schoolbook" w:eastAsia="Calibri" w:hAnsi="Century Schoolbook" w:cs="Times New Roman"/>
          <w:sz w:val="24"/>
          <w:szCs w:val="24"/>
        </w:rPr>
        <w:t xml:space="preserve">aspects involved with </w:t>
      </w:r>
      <w:r w:rsidR="00510A12">
        <w:rPr>
          <w:rFonts w:ascii="Century Schoolbook" w:eastAsia="Calibri" w:hAnsi="Century Schoolbook" w:cs="Times New Roman"/>
          <w:sz w:val="24"/>
          <w:szCs w:val="24"/>
        </w:rPr>
        <w:t>social control.</w:t>
      </w:r>
      <w:r w:rsidR="00510A12" w:rsidRPr="00510A12">
        <w:rPr>
          <w:rFonts w:ascii="Century Schoolbook" w:eastAsia="Calibri" w:hAnsi="Century Schoolbook" w:cs="Times New Roman"/>
          <w:sz w:val="24"/>
          <w:szCs w:val="24"/>
          <w:vertAlign w:val="superscript"/>
        </w:rPr>
        <w:t>55</w:t>
      </w:r>
      <w:r w:rsidR="00510A12">
        <w:rPr>
          <w:rFonts w:ascii="Century Schoolbook" w:eastAsia="Calibri" w:hAnsi="Century Schoolbook" w:cs="Times New Roman"/>
          <w:sz w:val="24"/>
          <w:szCs w:val="24"/>
        </w:rPr>
        <w:t xml:space="preserve"> The first, in</w:t>
      </w:r>
      <w:r w:rsidR="0060562E">
        <w:rPr>
          <w:rFonts w:ascii="Century Schoolbook" w:eastAsia="Calibri" w:hAnsi="Century Schoolbook" w:cs="Times New Roman"/>
          <w:sz w:val="24"/>
          <w:szCs w:val="24"/>
        </w:rPr>
        <w:t xml:space="preserve">ternalization of </w:t>
      </w:r>
      <w:r w:rsidR="00510A12">
        <w:rPr>
          <w:rFonts w:ascii="Century Schoolbook" w:eastAsia="Calibri" w:hAnsi="Century Schoolbook" w:cs="Times New Roman"/>
          <w:sz w:val="24"/>
          <w:szCs w:val="24"/>
        </w:rPr>
        <w:t>group norms</w:t>
      </w:r>
      <w:r w:rsidR="000A4F93">
        <w:rPr>
          <w:rFonts w:ascii="Century Schoolbook" w:eastAsia="Calibri" w:hAnsi="Century Schoolbook" w:cs="Times New Roman"/>
          <w:sz w:val="24"/>
          <w:szCs w:val="24"/>
        </w:rPr>
        <w:t>,</w:t>
      </w:r>
      <w:r w:rsidR="00510A12">
        <w:rPr>
          <w:rFonts w:ascii="Century Schoolbook" w:eastAsia="Calibri" w:hAnsi="Century Schoolbook" w:cs="Times New Roman"/>
          <w:sz w:val="24"/>
          <w:szCs w:val="24"/>
        </w:rPr>
        <w:t xml:space="preserve"> occurs where an individual develops self control by being educated regarding appropriate, expected, or desirable behaviors in certain contexts.</w:t>
      </w:r>
      <w:r w:rsidR="00510A12" w:rsidRPr="00510A12">
        <w:rPr>
          <w:rFonts w:ascii="Century Schoolbook" w:eastAsia="Calibri" w:hAnsi="Century Schoolbook" w:cs="Times New Roman"/>
          <w:sz w:val="24"/>
          <w:szCs w:val="24"/>
          <w:vertAlign w:val="superscript"/>
        </w:rPr>
        <w:t>55</w:t>
      </w:r>
      <w:r w:rsidR="00F978B1">
        <w:rPr>
          <w:rFonts w:ascii="Century Schoolbook" w:eastAsia="Calibri" w:hAnsi="Century Schoolbook" w:cs="Times New Roman"/>
          <w:sz w:val="24"/>
          <w:szCs w:val="24"/>
        </w:rPr>
        <w:t xml:space="preserve"> </w:t>
      </w:r>
      <w:r w:rsidR="00510A12">
        <w:rPr>
          <w:rFonts w:ascii="Century Schoolbook" w:eastAsia="Calibri" w:hAnsi="Century Schoolbook" w:cs="Times New Roman"/>
          <w:sz w:val="24"/>
          <w:szCs w:val="24"/>
        </w:rPr>
        <w:t>Here, people are motivated to conform to norms simply because "they should," regardless of anticipatory reactions of others.</w:t>
      </w:r>
      <w:r w:rsidR="00510A12" w:rsidRPr="00510A12">
        <w:rPr>
          <w:rFonts w:ascii="Century Schoolbook" w:eastAsia="Calibri" w:hAnsi="Century Schoolbook" w:cs="Times New Roman"/>
          <w:sz w:val="24"/>
          <w:szCs w:val="24"/>
          <w:vertAlign w:val="superscript"/>
        </w:rPr>
        <w:t>55</w:t>
      </w:r>
      <w:r w:rsidR="00510A12">
        <w:rPr>
          <w:rFonts w:ascii="Century Schoolbook" w:eastAsia="Calibri" w:hAnsi="Century Schoolbook" w:cs="Times New Roman"/>
          <w:sz w:val="24"/>
          <w:szCs w:val="24"/>
        </w:rPr>
        <w:t xml:space="preserve"> The other type of social control occurs via e</w:t>
      </w:r>
      <w:r w:rsidR="0060562E">
        <w:rPr>
          <w:rFonts w:ascii="Century Schoolbook" w:eastAsia="Calibri" w:hAnsi="Century Schoolbook" w:cs="Times New Roman"/>
          <w:sz w:val="24"/>
          <w:szCs w:val="24"/>
        </w:rPr>
        <w:t xml:space="preserve">xternal </w:t>
      </w:r>
      <w:r w:rsidR="006D2FF4">
        <w:rPr>
          <w:rFonts w:ascii="Century Schoolbook" w:eastAsia="Calibri" w:hAnsi="Century Schoolbook" w:cs="Times New Roman"/>
          <w:sz w:val="24"/>
          <w:szCs w:val="24"/>
        </w:rPr>
        <w:t xml:space="preserve">public </w:t>
      </w:r>
      <w:r w:rsidR="0060562E">
        <w:rPr>
          <w:rFonts w:ascii="Century Schoolbook" w:eastAsia="Calibri" w:hAnsi="Century Schoolbook" w:cs="Times New Roman"/>
          <w:sz w:val="24"/>
          <w:szCs w:val="24"/>
        </w:rPr>
        <w:t>pressure</w:t>
      </w:r>
      <w:r>
        <w:rPr>
          <w:rFonts w:ascii="Century Schoolbook" w:eastAsia="Calibri" w:hAnsi="Century Schoolbook" w:cs="Times New Roman"/>
          <w:sz w:val="24"/>
          <w:szCs w:val="24"/>
        </w:rPr>
        <w:t xml:space="preserve"> from laws that gain</w:t>
      </w:r>
      <w:r w:rsidR="00510A12">
        <w:rPr>
          <w:rFonts w:ascii="Century Schoolbook" w:eastAsia="Calibri" w:hAnsi="Century Schoolbook" w:cs="Times New Roman"/>
          <w:sz w:val="24"/>
          <w:szCs w:val="24"/>
        </w:rPr>
        <w:t xml:space="preserve"> compliance by means of positive and negative sanctions</w:t>
      </w:r>
      <w:r w:rsidR="006D2FF4">
        <w:rPr>
          <w:rFonts w:ascii="Century Schoolbook" w:eastAsia="Calibri" w:hAnsi="Century Schoolbook" w:cs="Times New Roman"/>
          <w:sz w:val="24"/>
          <w:szCs w:val="24"/>
        </w:rPr>
        <w:t>.</w:t>
      </w:r>
      <w:r w:rsidR="00510A12" w:rsidRPr="00510A12">
        <w:rPr>
          <w:rFonts w:ascii="Century Schoolbook" w:eastAsia="Calibri" w:hAnsi="Century Schoolbook" w:cs="Times New Roman"/>
          <w:sz w:val="24"/>
          <w:szCs w:val="24"/>
          <w:vertAlign w:val="superscript"/>
        </w:rPr>
        <w:t>55</w:t>
      </w:r>
      <w:r w:rsidR="00510A12">
        <w:rPr>
          <w:rFonts w:ascii="Century Schoolbook" w:eastAsia="Calibri" w:hAnsi="Century Schoolbook" w:cs="Times New Roman"/>
          <w:sz w:val="24"/>
          <w:szCs w:val="24"/>
        </w:rPr>
        <w:t xml:space="preserve"> </w:t>
      </w:r>
      <w:r w:rsidR="00C053E8">
        <w:rPr>
          <w:rFonts w:ascii="Century Schoolbook" w:eastAsia="Calibri" w:hAnsi="Century Schoolbook" w:cs="Times New Roman"/>
          <w:sz w:val="24"/>
          <w:szCs w:val="24"/>
        </w:rPr>
        <w:t>E</w:t>
      </w:r>
      <w:r w:rsidR="00510A12">
        <w:rPr>
          <w:rFonts w:ascii="Century Schoolbook" w:eastAsia="Calibri" w:hAnsi="Century Schoolbook" w:cs="Times New Roman"/>
          <w:sz w:val="24"/>
          <w:szCs w:val="24"/>
        </w:rPr>
        <w:t xml:space="preserve">xternal public pressure </w:t>
      </w:r>
      <w:r w:rsidR="00C053E8">
        <w:rPr>
          <w:rFonts w:ascii="Century Schoolbook" w:eastAsia="Calibri" w:hAnsi="Century Schoolbook" w:cs="Times New Roman"/>
          <w:sz w:val="24"/>
          <w:szCs w:val="24"/>
        </w:rPr>
        <w:t>may</w:t>
      </w:r>
      <w:r w:rsidR="00DD39A7">
        <w:rPr>
          <w:rFonts w:ascii="Century Schoolbook" w:eastAsia="Calibri" w:hAnsi="Century Schoolbook" w:cs="Times New Roman"/>
          <w:sz w:val="24"/>
          <w:szCs w:val="24"/>
        </w:rPr>
        <w:t xml:space="preserve"> also</w:t>
      </w:r>
      <w:r w:rsidR="00C053E8">
        <w:rPr>
          <w:rFonts w:ascii="Century Schoolbook" w:eastAsia="Calibri" w:hAnsi="Century Schoolbook" w:cs="Times New Roman"/>
          <w:sz w:val="24"/>
          <w:szCs w:val="24"/>
        </w:rPr>
        <w:t xml:space="preserve"> lead</w:t>
      </w:r>
      <w:r w:rsidR="00510A12">
        <w:rPr>
          <w:rFonts w:ascii="Century Schoolbook" w:eastAsia="Calibri" w:hAnsi="Century Schoolbook" w:cs="Times New Roman"/>
          <w:sz w:val="24"/>
          <w:szCs w:val="24"/>
        </w:rPr>
        <w:t xml:space="preserve"> to internalization of shared </w:t>
      </w:r>
      <w:r>
        <w:rPr>
          <w:rFonts w:ascii="Century Schoolbook" w:eastAsia="Calibri" w:hAnsi="Century Schoolbook" w:cs="Times New Roman"/>
          <w:sz w:val="24"/>
          <w:szCs w:val="24"/>
        </w:rPr>
        <w:t>behavioral norms. This exemplifies the interaction between law and</w:t>
      </w:r>
      <w:r w:rsidR="00510A12">
        <w:rPr>
          <w:rFonts w:ascii="Century Schoolbook" w:eastAsia="Calibri" w:hAnsi="Century Schoolbook" w:cs="Times New Roman"/>
          <w:sz w:val="24"/>
          <w:szCs w:val="24"/>
        </w:rPr>
        <w:t xml:space="preserve"> society.</w:t>
      </w:r>
    </w:p>
    <w:p w:rsidR="0060562E" w:rsidRPr="002F09E1" w:rsidRDefault="00C053E8" w:rsidP="00F75D2F">
      <w:pPr>
        <w:spacing w:after="0" w:line="360" w:lineRule="auto"/>
        <w:rPr>
          <w:rFonts w:ascii="Century Schoolbook" w:eastAsia="Calibri" w:hAnsi="Century Schoolbook" w:cs="Times New Roman"/>
          <w:sz w:val="24"/>
          <w:szCs w:val="24"/>
          <w:vertAlign w:val="superscript"/>
        </w:rPr>
      </w:pPr>
      <w:r>
        <w:rPr>
          <w:rFonts w:ascii="Century Schoolbook" w:eastAsia="Calibri" w:hAnsi="Century Schoolbook" w:cs="Times New Roman"/>
          <w:sz w:val="24"/>
          <w:szCs w:val="24"/>
        </w:rPr>
        <w:tab/>
        <w:t>Formal legal mechanisms for social control are most necessary in environments where the population is diverse, and in situations where values, attitudes, and socioeconomic standing creates disparities.</w:t>
      </w:r>
      <w:r w:rsidRPr="003D6E40">
        <w:rPr>
          <w:rFonts w:ascii="Century Schoolbook" w:eastAsia="Calibri" w:hAnsi="Century Schoolbook" w:cs="Times New Roman"/>
          <w:sz w:val="24"/>
          <w:szCs w:val="24"/>
          <w:vertAlign w:val="superscript"/>
        </w:rPr>
        <w:t>51</w:t>
      </w:r>
      <w:r>
        <w:rPr>
          <w:rFonts w:ascii="Century Schoolbook" w:eastAsia="Calibri" w:hAnsi="Century Schoolbook" w:cs="Times New Roman"/>
          <w:sz w:val="24"/>
          <w:szCs w:val="24"/>
        </w:rPr>
        <w:t xml:space="preserve"> </w:t>
      </w:r>
      <w:r w:rsidR="004348FD">
        <w:rPr>
          <w:rFonts w:ascii="Century Schoolbook" w:eastAsia="Calibri" w:hAnsi="Century Schoolbook" w:cs="Times New Roman"/>
          <w:sz w:val="24"/>
          <w:szCs w:val="24"/>
        </w:rPr>
        <w:t>Explicit rules, s</w:t>
      </w:r>
      <w:r>
        <w:rPr>
          <w:rFonts w:ascii="Century Schoolbook" w:eastAsia="Calibri" w:hAnsi="Century Schoolbook" w:cs="Times New Roman"/>
          <w:sz w:val="24"/>
          <w:szCs w:val="24"/>
        </w:rPr>
        <w:t>tandard procedures, predictability of universal sanctions, and designated officials to interpret and enforce rules are desirable.</w:t>
      </w:r>
      <w:r w:rsidRPr="003D6E40">
        <w:rPr>
          <w:rFonts w:ascii="Century Schoolbook" w:eastAsia="Calibri" w:hAnsi="Century Schoolbook" w:cs="Times New Roman"/>
          <w:sz w:val="24"/>
          <w:szCs w:val="24"/>
          <w:vertAlign w:val="superscript"/>
        </w:rPr>
        <w:t>51</w:t>
      </w:r>
      <w:r w:rsidR="00C029AE">
        <w:rPr>
          <w:rFonts w:ascii="Century Schoolbook" w:eastAsia="Calibri" w:hAnsi="Century Schoolbook" w:cs="Times New Roman"/>
          <w:sz w:val="24"/>
          <w:szCs w:val="24"/>
        </w:rPr>
        <w:t xml:space="preserve"> </w:t>
      </w:r>
      <w:r w:rsidR="004348FD">
        <w:rPr>
          <w:rFonts w:ascii="Century Schoolbook" w:eastAsia="Calibri" w:hAnsi="Century Schoolbook" w:cs="Times New Roman"/>
          <w:sz w:val="24"/>
          <w:szCs w:val="24"/>
        </w:rPr>
        <w:t>These s</w:t>
      </w:r>
      <w:r w:rsidR="0060562E">
        <w:rPr>
          <w:rFonts w:ascii="Century Schoolbook" w:eastAsia="Calibri" w:hAnsi="Century Schoolbook" w:cs="Times New Roman"/>
          <w:sz w:val="24"/>
          <w:szCs w:val="24"/>
        </w:rPr>
        <w:t>ocial institutions are organized for securing con</w:t>
      </w:r>
      <w:r w:rsidR="004348FD">
        <w:rPr>
          <w:rFonts w:ascii="Century Schoolbook" w:eastAsia="Calibri" w:hAnsi="Century Schoolbook" w:cs="Times New Roman"/>
          <w:sz w:val="24"/>
          <w:szCs w:val="24"/>
        </w:rPr>
        <w:t xml:space="preserve">formity to socially desirable </w:t>
      </w:r>
      <w:r w:rsidR="0060562E">
        <w:rPr>
          <w:rFonts w:ascii="Century Schoolbook" w:eastAsia="Calibri" w:hAnsi="Century Schoolbook" w:cs="Times New Roman"/>
          <w:sz w:val="24"/>
          <w:szCs w:val="24"/>
        </w:rPr>
        <w:t>behavior</w:t>
      </w:r>
      <w:r w:rsidR="004348FD">
        <w:rPr>
          <w:rFonts w:ascii="Century Schoolbook" w:eastAsia="Calibri" w:hAnsi="Century Schoolbook" w:cs="Times New Roman"/>
          <w:sz w:val="24"/>
          <w:szCs w:val="24"/>
        </w:rPr>
        <w:t>s</w:t>
      </w:r>
      <w:r w:rsidR="0060562E">
        <w:rPr>
          <w:rFonts w:ascii="Century Schoolbook" w:eastAsia="Calibri" w:hAnsi="Century Schoolbook" w:cs="Times New Roman"/>
          <w:sz w:val="24"/>
          <w:szCs w:val="24"/>
        </w:rPr>
        <w:t xml:space="preserve"> and consist</w:t>
      </w:r>
      <w:r w:rsidR="004348FD">
        <w:rPr>
          <w:rFonts w:ascii="Century Schoolbook" w:eastAsia="Calibri" w:hAnsi="Century Schoolbook" w:cs="Times New Roman"/>
          <w:sz w:val="24"/>
          <w:szCs w:val="24"/>
        </w:rPr>
        <w:t>s</w:t>
      </w:r>
      <w:r w:rsidR="0060562E">
        <w:rPr>
          <w:rFonts w:ascii="Century Schoolbook" w:eastAsia="Calibri" w:hAnsi="Century Schoolbook" w:cs="Times New Roman"/>
          <w:sz w:val="24"/>
          <w:szCs w:val="24"/>
        </w:rPr>
        <w:t xml:space="preserve"> of established </w:t>
      </w:r>
      <w:r w:rsidR="002F09E1">
        <w:rPr>
          <w:rFonts w:ascii="Century Schoolbook" w:eastAsia="Calibri" w:hAnsi="Century Schoolbook" w:cs="Times New Roman"/>
          <w:sz w:val="24"/>
          <w:szCs w:val="24"/>
        </w:rPr>
        <w:t xml:space="preserve">compulsive </w:t>
      </w:r>
      <w:r w:rsidR="0060562E">
        <w:rPr>
          <w:rFonts w:ascii="Century Schoolbook" w:eastAsia="Calibri" w:hAnsi="Century Schoolbook" w:cs="Times New Roman"/>
          <w:sz w:val="24"/>
          <w:szCs w:val="24"/>
        </w:rPr>
        <w:t xml:space="preserve">procedures </w:t>
      </w:r>
      <w:r w:rsidR="004348FD">
        <w:rPr>
          <w:rFonts w:ascii="Century Schoolbook" w:eastAsia="Calibri" w:hAnsi="Century Schoolbook" w:cs="Times New Roman"/>
          <w:sz w:val="24"/>
          <w:szCs w:val="24"/>
        </w:rPr>
        <w:t>to best</w:t>
      </w:r>
      <w:r w:rsidR="0060562E">
        <w:rPr>
          <w:rFonts w:ascii="Century Schoolbook" w:eastAsia="Calibri" w:hAnsi="Century Schoolbook" w:cs="Times New Roman"/>
          <w:sz w:val="24"/>
          <w:szCs w:val="24"/>
        </w:rPr>
        <w:t xml:space="preserve"> sat</w:t>
      </w:r>
      <w:r w:rsidR="00DD39A7">
        <w:rPr>
          <w:rFonts w:ascii="Century Schoolbook" w:eastAsia="Calibri" w:hAnsi="Century Schoolbook" w:cs="Times New Roman"/>
          <w:sz w:val="24"/>
          <w:szCs w:val="24"/>
        </w:rPr>
        <w:t>isfy</w:t>
      </w:r>
      <w:r w:rsidR="002F09E1">
        <w:rPr>
          <w:rFonts w:ascii="Century Schoolbook" w:eastAsia="Calibri" w:hAnsi="Century Schoolbook" w:cs="Times New Roman"/>
          <w:sz w:val="24"/>
          <w:szCs w:val="24"/>
        </w:rPr>
        <w:t xml:space="preserve"> human needs.</w:t>
      </w:r>
      <w:r w:rsidR="002F09E1" w:rsidRPr="002F09E1">
        <w:rPr>
          <w:rFonts w:ascii="Century Schoolbook" w:eastAsia="Calibri" w:hAnsi="Century Schoolbook" w:cs="Times New Roman"/>
          <w:sz w:val="24"/>
          <w:szCs w:val="24"/>
          <w:vertAlign w:val="superscript"/>
        </w:rPr>
        <w:t>5</w:t>
      </w:r>
      <w:r w:rsidR="0060562E" w:rsidRPr="002F09E1">
        <w:rPr>
          <w:rFonts w:ascii="Century Schoolbook" w:eastAsia="Calibri" w:hAnsi="Century Schoolbook" w:cs="Times New Roman"/>
          <w:sz w:val="24"/>
          <w:szCs w:val="24"/>
          <w:vertAlign w:val="superscript"/>
        </w:rPr>
        <w:t>6</w:t>
      </w:r>
    </w:p>
    <w:p w:rsidR="0060562E" w:rsidRPr="0060562E" w:rsidRDefault="00B602DC"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t xml:space="preserve">The Internet provides access to a world-wide </w:t>
      </w:r>
      <w:r w:rsidR="001D5CE3">
        <w:rPr>
          <w:rFonts w:ascii="Century Schoolbook" w:eastAsia="Calibri" w:hAnsi="Century Schoolbook" w:cs="Times New Roman"/>
          <w:sz w:val="24"/>
          <w:szCs w:val="24"/>
        </w:rPr>
        <w:t>community where there</w:t>
      </w:r>
      <w:r w:rsidR="002818A3">
        <w:rPr>
          <w:rFonts w:ascii="Century Schoolbook" w:eastAsia="Calibri" w:hAnsi="Century Schoolbook" w:cs="Times New Roman"/>
          <w:sz w:val="24"/>
          <w:szCs w:val="24"/>
        </w:rPr>
        <w:t xml:space="preserve"> </w:t>
      </w:r>
      <w:r w:rsidR="00CC047E">
        <w:rPr>
          <w:rFonts w:ascii="Century Schoolbook" w:eastAsia="Calibri" w:hAnsi="Century Schoolbook" w:cs="Times New Roman"/>
          <w:sz w:val="24"/>
          <w:szCs w:val="24"/>
        </w:rPr>
        <w:t>is sparse</w:t>
      </w:r>
      <w:r w:rsidR="002818A3">
        <w:rPr>
          <w:rFonts w:ascii="Century Schoolbook" w:eastAsia="Calibri" w:hAnsi="Century Schoolbook" w:cs="Times New Roman"/>
          <w:sz w:val="24"/>
          <w:szCs w:val="24"/>
        </w:rPr>
        <w:t xml:space="preserve"> commonality among users</w:t>
      </w:r>
      <w:r w:rsidR="00F978B1">
        <w:rPr>
          <w:rFonts w:ascii="Century Schoolbook" w:eastAsia="Calibri" w:hAnsi="Century Schoolbook" w:cs="Times New Roman"/>
          <w:sz w:val="24"/>
          <w:szCs w:val="24"/>
        </w:rPr>
        <w:t xml:space="preserve">. </w:t>
      </w:r>
      <w:r w:rsidR="0084435D">
        <w:rPr>
          <w:rFonts w:ascii="Century Schoolbook" w:eastAsia="Calibri" w:hAnsi="Century Schoolbook" w:cs="Times New Roman"/>
          <w:sz w:val="24"/>
          <w:szCs w:val="24"/>
        </w:rPr>
        <w:t xml:space="preserve">This creates an environment where </w:t>
      </w:r>
      <w:r w:rsidR="00CF408B">
        <w:rPr>
          <w:rFonts w:ascii="Century Schoolbook" w:eastAsia="Calibri" w:hAnsi="Century Schoolbook" w:cs="Times New Roman"/>
          <w:sz w:val="24"/>
          <w:szCs w:val="24"/>
        </w:rPr>
        <w:t xml:space="preserve">calculated </w:t>
      </w:r>
      <w:r w:rsidR="0084435D">
        <w:rPr>
          <w:rFonts w:ascii="Century Schoolbook" w:eastAsia="Calibri" w:hAnsi="Century Schoolbook" w:cs="Times New Roman"/>
          <w:sz w:val="24"/>
          <w:szCs w:val="24"/>
        </w:rPr>
        <w:t>formal legal mechanisms</w:t>
      </w:r>
      <w:r w:rsidR="00DF60AC">
        <w:rPr>
          <w:rFonts w:ascii="Century Schoolbook" w:eastAsia="Calibri" w:hAnsi="Century Schoolbook" w:cs="Times New Roman"/>
          <w:sz w:val="24"/>
          <w:szCs w:val="24"/>
        </w:rPr>
        <w:t xml:space="preserve"> </w:t>
      </w:r>
      <w:r w:rsidR="00CF408B">
        <w:rPr>
          <w:rFonts w:ascii="Century Schoolbook" w:eastAsia="Calibri" w:hAnsi="Century Schoolbook" w:cs="Times New Roman"/>
          <w:sz w:val="24"/>
          <w:szCs w:val="24"/>
        </w:rPr>
        <w:t xml:space="preserve">may </w:t>
      </w:r>
      <w:r w:rsidR="0084435D">
        <w:rPr>
          <w:rFonts w:ascii="Century Schoolbook" w:eastAsia="Calibri" w:hAnsi="Century Schoolbook" w:cs="Times New Roman"/>
          <w:sz w:val="24"/>
          <w:szCs w:val="24"/>
        </w:rPr>
        <w:t>benefit society</w:t>
      </w:r>
      <w:r w:rsidR="00F978B1">
        <w:rPr>
          <w:rFonts w:ascii="Century Schoolbook" w:eastAsia="Calibri" w:hAnsi="Century Schoolbook" w:cs="Times New Roman"/>
          <w:sz w:val="24"/>
          <w:szCs w:val="24"/>
        </w:rPr>
        <w:t xml:space="preserve">. </w:t>
      </w:r>
      <w:r w:rsidR="00CF408B">
        <w:rPr>
          <w:rFonts w:ascii="Century Schoolbook" w:eastAsia="Calibri" w:hAnsi="Century Schoolbook" w:cs="Times New Roman"/>
          <w:sz w:val="24"/>
          <w:szCs w:val="24"/>
        </w:rPr>
        <w:t>Since online copyright infringement lawsuits are currently prevalent and the majority of courts allow an IP address to identify the defendant in pleading, e</w:t>
      </w:r>
      <w:r>
        <w:rPr>
          <w:rFonts w:ascii="Century Schoolbook" w:eastAsia="Calibri" w:hAnsi="Century Schoolbook" w:cs="Times New Roman"/>
          <w:sz w:val="24"/>
          <w:szCs w:val="24"/>
        </w:rPr>
        <w:t>xplicitly codify</w:t>
      </w:r>
      <w:r w:rsidR="002818A3">
        <w:rPr>
          <w:rFonts w:ascii="Century Schoolbook" w:eastAsia="Calibri" w:hAnsi="Century Schoolbook" w:cs="Times New Roman"/>
          <w:sz w:val="24"/>
          <w:szCs w:val="24"/>
        </w:rPr>
        <w:t>ing the pleading process</w:t>
      </w:r>
      <w:r w:rsidR="00CF408B">
        <w:rPr>
          <w:rFonts w:ascii="Century Schoolbook" w:eastAsia="Calibri" w:hAnsi="Century Schoolbook" w:cs="Times New Roman"/>
          <w:sz w:val="24"/>
          <w:szCs w:val="24"/>
        </w:rPr>
        <w:t xml:space="preserve"> </w:t>
      </w:r>
      <w:r w:rsidR="002818A3">
        <w:rPr>
          <w:rFonts w:ascii="Century Schoolbook" w:eastAsia="Calibri" w:hAnsi="Century Schoolbook" w:cs="Times New Roman"/>
          <w:sz w:val="24"/>
          <w:szCs w:val="24"/>
        </w:rPr>
        <w:t>will</w:t>
      </w:r>
      <w:r w:rsidR="0084435D">
        <w:rPr>
          <w:rFonts w:ascii="Century Schoolbook" w:eastAsia="Calibri" w:hAnsi="Century Schoolbook" w:cs="Times New Roman"/>
          <w:sz w:val="24"/>
          <w:szCs w:val="24"/>
        </w:rPr>
        <w:t xml:space="preserve"> </w:t>
      </w:r>
      <w:r w:rsidR="002818A3">
        <w:rPr>
          <w:rFonts w:ascii="Century Schoolbook" w:eastAsia="Calibri" w:hAnsi="Century Schoolbook" w:cs="Times New Roman"/>
          <w:sz w:val="24"/>
          <w:szCs w:val="24"/>
        </w:rPr>
        <w:t>establish predictability and uniformity of laws.</w:t>
      </w:r>
      <w:r>
        <w:rPr>
          <w:rFonts w:ascii="Century Schoolbook" w:eastAsia="Calibri" w:hAnsi="Century Schoolbook" w:cs="Times New Roman"/>
          <w:sz w:val="24"/>
          <w:szCs w:val="24"/>
        </w:rPr>
        <w:t xml:space="preserve"> Individuals will be</w:t>
      </w:r>
      <w:r w:rsidR="002818A3">
        <w:rPr>
          <w:rFonts w:ascii="Century Schoolbook" w:eastAsia="Calibri" w:hAnsi="Century Schoolbook" w:cs="Times New Roman"/>
          <w:sz w:val="24"/>
          <w:szCs w:val="24"/>
        </w:rPr>
        <w:t xml:space="preserve"> informe</w:t>
      </w:r>
      <w:r>
        <w:rPr>
          <w:rFonts w:ascii="Century Schoolbook" w:eastAsia="Calibri" w:hAnsi="Century Schoolbook" w:cs="Times New Roman"/>
          <w:sz w:val="24"/>
          <w:szCs w:val="24"/>
        </w:rPr>
        <w:t>d regarding</w:t>
      </w:r>
      <w:r w:rsidR="002818A3">
        <w:rPr>
          <w:rFonts w:ascii="Century Schoolbook" w:eastAsia="Calibri" w:hAnsi="Century Schoolbook" w:cs="Times New Roman"/>
          <w:sz w:val="24"/>
          <w:szCs w:val="24"/>
        </w:rPr>
        <w:t xml:space="preserve"> </w:t>
      </w:r>
      <w:r w:rsidR="003C26B3">
        <w:rPr>
          <w:rFonts w:ascii="Century Schoolbook" w:eastAsia="Calibri" w:hAnsi="Century Schoolbook" w:cs="Times New Roman"/>
          <w:sz w:val="24"/>
          <w:szCs w:val="24"/>
        </w:rPr>
        <w:t>expectations under the law,</w:t>
      </w:r>
      <w:r>
        <w:rPr>
          <w:rFonts w:ascii="Century Schoolbook" w:eastAsia="Calibri" w:hAnsi="Century Schoolbook" w:cs="Times New Roman"/>
          <w:sz w:val="24"/>
          <w:szCs w:val="24"/>
        </w:rPr>
        <w:t xml:space="preserve"> </w:t>
      </w:r>
      <w:r w:rsidR="002818A3">
        <w:rPr>
          <w:rFonts w:ascii="Century Schoolbook" w:eastAsia="Calibri" w:hAnsi="Century Schoolbook" w:cs="Times New Roman"/>
          <w:sz w:val="24"/>
          <w:szCs w:val="24"/>
        </w:rPr>
        <w:t>in order that they might conform to socially desirable conduct. As a re</w:t>
      </w:r>
      <w:r w:rsidR="000134DB">
        <w:rPr>
          <w:rFonts w:ascii="Century Schoolbook" w:eastAsia="Calibri" w:hAnsi="Century Schoolbook" w:cs="Times New Roman"/>
          <w:sz w:val="24"/>
          <w:szCs w:val="24"/>
        </w:rPr>
        <w:t>sult, innocent parties</w:t>
      </w:r>
      <w:r w:rsidR="002818A3">
        <w:rPr>
          <w:rFonts w:ascii="Century Schoolbook" w:eastAsia="Calibri" w:hAnsi="Century Schoolbook" w:cs="Times New Roman"/>
          <w:sz w:val="24"/>
          <w:szCs w:val="24"/>
        </w:rPr>
        <w:t xml:space="preserve"> w</w:t>
      </w:r>
      <w:r>
        <w:rPr>
          <w:rFonts w:ascii="Century Schoolbook" w:eastAsia="Calibri" w:hAnsi="Century Schoolbook" w:cs="Times New Roman"/>
          <w:sz w:val="24"/>
          <w:szCs w:val="24"/>
        </w:rPr>
        <w:t>ill be better protected</w:t>
      </w:r>
      <w:r w:rsidR="002818A3">
        <w:rPr>
          <w:rFonts w:ascii="Century Schoolbook" w:eastAsia="Calibri" w:hAnsi="Century Schoolbook" w:cs="Times New Roman"/>
          <w:sz w:val="24"/>
          <w:szCs w:val="24"/>
        </w:rPr>
        <w:t xml:space="preserve">. The </w:t>
      </w:r>
      <w:r w:rsidR="002818A3">
        <w:rPr>
          <w:rFonts w:ascii="Century Schoolbook" w:eastAsia="Calibri" w:hAnsi="Century Schoolbook" w:cs="Times New Roman"/>
          <w:sz w:val="24"/>
          <w:szCs w:val="24"/>
        </w:rPr>
        <w:lastRenderedPageBreak/>
        <w:t>likelihood that an IP</w:t>
      </w:r>
      <w:r>
        <w:rPr>
          <w:rFonts w:ascii="Century Schoolbook" w:eastAsia="Calibri" w:hAnsi="Century Schoolbook" w:cs="Times New Roman"/>
          <w:sz w:val="24"/>
          <w:szCs w:val="24"/>
        </w:rPr>
        <w:t xml:space="preserve"> address account holder is </w:t>
      </w:r>
      <w:r w:rsidR="00506E9D">
        <w:rPr>
          <w:rFonts w:ascii="Century Schoolbook" w:eastAsia="Calibri" w:hAnsi="Century Schoolbook" w:cs="Times New Roman"/>
          <w:sz w:val="24"/>
          <w:szCs w:val="24"/>
        </w:rPr>
        <w:t xml:space="preserve">incorrectly identified as the person who engaged in copyright infringement might reasonably </w:t>
      </w:r>
      <w:r>
        <w:rPr>
          <w:rFonts w:ascii="Century Schoolbook" w:eastAsia="Calibri" w:hAnsi="Century Schoolbook" w:cs="Times New Roman"/>
          <w:sz w:val="24"/>
          <w:szCs w:val="24"/>
        </w:rPr>
        <w:t>decline</w:t>
      </w:r>
      <w:r w:rsidR="00506E9D">
        <w:rPr>
          <w:rFonts w:ascii="Century Schoolbook" w:eastAsia="Calibri" w:hAnsi="Century Schoolbook" w:cs="Times New Roman"/>
          <w:sz w:val="24"/>
          <w:szCs w:val="24"/>
        </w:rPr>
        <w:t xml:space="preserve"> </w:t>
      </w:r>
      <w:r>
        <w:rPr>
          <w:rFonts w:ascii="Century Schoolbook" w:eastAsia="Calibri" w:hAnsi="Century Schoolbook" w:cs="Times New Roman"/>
          <w:sz w:val="24"/>
          <w:szCs w:val="24"/>
        </w:rPr>
        <w:t>as more users become</w:t>
      </w:r>
      <w:r w:rsidR="00DB4BCA">
        <w:rPr>
          <w:rFonts w:ascii="Century Schoolbook" w:eastAsia="Calibri" w:hAnsi="Century Schoolbook" w:cs="Times New Roman"/>
          <w:sz w:val="24"/>
          <w:szCs w:val="24"/>
        </w:rPr>
        <w:t xml:space="preserve"> aware of </w:t>
      </w:r>
      <w:r w:rsidR="002818A3">
        <w:rPr>
          <w:rFonts w:ascii="Century Schoolbook" w:eastAsia="Calibri" w:hAnsi="Century Schoolbook" w:cs="Times New Roman"/>
          <w:sz w:val="24"/>
          <w:szCs w:val="24"/>
        </w:rPr>
        <w:t>obligations with respect to Internet security</w:t>
      </w:r>
      <w:r w:rsidR="00506E9D">
        <w:rPr>
          <w:rFonts w:ascii="Century Schoolbook" w:eastAsia="Calibri" w:hAnsi="Century Schoolbook" w:cs="Times New Roman"/>
          <w:sz w:val="24"/>
          <w:szCs w:val="24"/>
        </w:rPr>
        <w:t>,</w:t>
      </w:r>
      <w:r>
        <w:rPr>
          <w:rFonts w:ascii="Century Schoolbook" w:eastAsia="Calibri" w:hAnsi="Century Schoolbook" w:cs="Times New Roman"/>
          <w:sz w:val="24"/>
          <w:szCs w:val="24"/>
        </w:rPr>
        <w:t xml:space="preserve"> and </w:t>
      </w:r>
      <w:r w:rsidR="00506E9D">
        <w:rPr>
          <w:rFonts w:ascii="Century Schoolbook" w:eastAsia="Calibri" w:hAnsi="Century Schoolbook" w:cs="Times New Roman"/>
          <w:sz w:val="24"/>
          <w:szCs w:val="24"/>
        </w:rPr>
        <w:t xml:space="preserve">are educated regarding </w:t>
      </w:r>
      <w:r>
        <w:rPr>
          <w:rFonts w:ascii="Century Schoolbook" w:eastAsia="Calibri" w:hAnsi="Century Schoolbook" w:cs="Times New Roman"/>
          <w:sz w:val="24"/>
          <w:szCs w:val="24"/>
        </w:rPr>
        <w:t>protect</w:t>
      </w:r>
      <w:r w:rsidR="00506E9D">
        <w:rPr>
          <w:rFonts w:ascii="Century Schoolbook" w:eastAsia="Calibri" w:hAnsi="Century Schoolbook" w:cs="Times New Roman"/>
          <w:sz w:val="24"/>
          <w:szCs w:val="24"/>
        </w:rPr>
        <w:t>ing</w:t>
      </w:r>
      <w:r w:rsidR="000134DB">
        <w:rPr>
          <w:rFonts w:ascii="Century Schoolbook" w:eastAsia="Calibri" w:hAnsi="Century Schoolbook" w:cs="Times New Roman"/>
          <w:sz w:val="24"/>
          <w:szCs w:val="24"/>
        </w:rPr>
        <w:t xml:space="preserve"> themselves against frivolous lawsuits</w:t>
      </w:r>
      <w:r w:rsidR="002818A3">
        <w:rPr>
          <w:rFonts w:ascii="Century Schoolbook" w:eastAsia="Calibri" w:hAnsi="Century Schoolbook" w:cs="Times New Roman"/>
          <w:sz w:val="24"/>
          <w:szCs w:val="24"/>
        </w:rPr>
        <w:t>.</w:t>
      </w:r>
      <w:r>
        <w:rPr>
          <w:rFonts w:ascii="Century Schoolbook" w:eastAsia="Calibri" w:hAnsi="Century Schoolbook" w:cs="Times New Roman"/>
          <w:sz w:val="24"/>
          <w:szCs w:val="24"/>
        </w:rPr>
        <w:t xml:space="preserve"> Over t</w:t>
      </w:r>
      <w:r w:rsidR="00506E9D">
        <w:rPr>
          <w:rFonts w:ascii="Century Schoolbook" w:eastAsia="Calibri" w:hAnsi="Century Schoolbook" w:cs="Times New Roman"/>
          <w:sz w:val="24"/>
          <w:szCs w:val="24"/>
        </w:rPr>
        <w:t xml:space="preserve">he long run, </w:t>
      </w:r>
      <w:r w:rsidR="002818A3">
        <w:rPr>
          <w:rFonts w:ascii="Century Schoolbook" w:eastAsia="Calibri" w:hAnsi="Century Schoolbook" w:cs="Times New Roman"/>
          <w:sz w:val="24"/>
          <w:szCs w:val="24"/>
        </w:rPr>
        <w:t xml:space="preserve">shared </w:t>
      </w:r>
      <w:r w:rsidR="005F32C0">
        <w:rPr>
          <w:rFonts w:ascii="Century Schoolbook" w:eastAsia="Calibri" w:hAnsi="Century Schoolbook" w:cs="Times New Roman"/>
          <w:sz w:val="24"/>
          <w:szCs w:val="24"/>
        </w:rPr>
        <w:t>behavioral</w:t>
      </w:r>
      <w:r>
        <w:rPr>
          <w:rFonts w:ascii="Century Schoolbook" w:eastAsia="Calibri" w:hAnsi="Century Schoolbook" w:cs="Times New Roman"/>
          <w:sz w:val="24"/>
          <w:szCs w:val="24"/>
        </w:rPr>
        <w:t xml:space="preserve"> norms</w:t>
      </w:r>
      <w:r w:rsidR="00506E9D">
        <w:rPr>
          <w:rFonts w:ascii="Century Schoolbook" w:eastAsia="Calibri" w:hAnsi="Century Schoolbook" w:cs="Times New Roman"/>
          <w:sz w:val="24"/>
          <w:szCs w:val="24"/>
        </w:rPr>
        <w:t xml:space="preserve"> will likely develop</w:t>
      </w:r>
      <w:r>
        <w:rPr>
          <w:rFonts w:ascii="Century Schoolbook" w:eastAsia="Calibri" w:hAnsi="Century Schoolbook" w:cs="Times New Roman"/>
          <w:sz w:val="24"/>
          <w:szCs w:val="24"/>
        </w:rPr>
        <w:t xml:space="preserve"> as people </w:t>
      </w:r>
      <w:r w:rsidR="002818A3">
        <w:rPr>
          <w:rFonts w:ascii="Century Schoolbook" w:eastAsia="Calibri" w:hAnsi="Century Schoolbook" w:cs="Times New Roman"/>
          <w:sz w:val="24"/>
          <w:szCs w:val="24"/>
        </w:rPr>
        <w:t xml:space="preserve">teach </w:t>
      </w:r>
      <w:r w:rsidR="000134DB">
        <w:rPr>
          <w:rFonts w:ascii="Century Schoolbook" w:eastAsia="Calibri" w:hAnsi="Century Schoolbook" w:cs="Times New Roman"/>
          <w:sz w:val="24"/>
          <w:szCs w:val="24"/>
        </w:rPr>
        <w:t xml:space="preserve">each </w:t>
      </w:r>
      <w:r w:rsidR="002818A3">
        <w:rPr>
          <w:rFonts w:ascii="Century Schoolbook" w:eastAsia="Calibri" w:hAnsi="Century Schoolbook" w:cs="Times New Roman"/>
          <w:sz w:val="24"/>
          <w:szCs w:val="24"/>
        </w:rPr>
        <w:t>other</w:t>
      </w:r>
      <w:r w:rsidR="000134DB">
        <w:rPr>
          <w:rFonts w:ascii="Century Schoolbook" w:eastAsia="Calibri" w:hAnsi="Century Schoolbook" w:cs="Times New Roman"/>
          <w:sz w:val="24"/>
          <w:szCs w:val="24"/>
        </w:rPr>
        <w:t xml:space="preserve"> </w:t>
      </w:r>
      <w:r>
        <w:rPr>
          <w:rFonts w:ascii="Century Schoolbook" w:eastAsia="Calibri" w:hAnsi="Century Schoolbook" w:cs="Times New Roman"/>
          <w:sz w:val="24"/>
          <w:szCs w:val="24"/>
        </w:rPr>
        <w:t xml:space="preserve">about the explicit duty to </w:t>
      </w:r>
      <w:r w:rsidR="002818A3">
        <w:rPr>
          <w:rFonts w:ascii="Century Schoolbook" w:eastAsia="Calibri" w:hAnsi="Century Schoolbook" w:cs="Times New Roman"/>
          <w:sz w:val="24"/>
          <w:szCs w:val="24"/>
        </w:rPr>
        <w:t>secure</w:t>
      </w:r>
      <w:r w:rsidR="000134DB">
        <w:rPr>
          <w:rFonts w:ascii="Century Schoolbook" w:eastAsia="Calibri" w:hAnsi="Century Schoolbook" w:cs="Times New Roman"/>
          <w:sz w:val="24"/>
          <w:szCs w:val="24"/>
        </w:rPr>
        <w:t xml:space="preserve"> u</w:t>
      </w:r>
      <w:r w:rsidR="00506E9D">
        <w:rPr>
          <w:rFonts w:ascii="Century Schoolbook" w:eastAsia="Calibri" w:hAnsi="Century Schoolbook" w:cs="Times New Roman"/>
          <w:sz w:val="24"/>
          <w:szCs w:val="24"/>
        </w:rPr>
        <w:t>nder the law. R</w:t>
      </w:r>
      <w:r>
        <w:rPr>
          <w:rFonts w:ascii="Century Schoolbook" w:eastAsia="Calibri" w:hAnsi="Century Schoolbook" w:cs="Times New Roman"/>
          <w:sz w:val="24"/>
          <w:szCs w:val="24"/>
        </w:rPr>
        <w:t>espon</w:t>
      </w:r>
      <w:r w:rsidR="000134DB">
        <w:rPr>
          <w:rFonts w:ascii="Century Schoolbook" w:eastAsia="Calibri" w:hAnsi="Century Schoolbook" w:cs="Times New Roman"/>
          <w:sz w:val="24"/>
          <w:szCs w:val="24"/>
        </w:rPr>
        <w:t xml:space="preserve">sible behaviors </w:t>
      </w:r>
      <w:r w:rsidR="00506E9D">
        <w:rPr>
          <w:rFonts w:ascii="Century Schoolbook" w:eastAsia="Calibri" w:hAnsi="Century Schoolbook" w:cs="Times New Roman"/>
          <w:sz w:val="24"/>
          <w:szCs w:val="24"/>
        </w:rPr>
        <w:t xml:space="preserve">with regard to Internet security </w:t>
      </w:r>
      <w:r>
        <w:rPr>
          <w:rFonts w:ascii="Century Schoolbook" w:eastAsia="Calibri" w:hAnsi="Century Schoolbook" w:cs="Times New Roman"/>
          <w:sz w:val="24"/>
          <w:szCs w:val="24"/>
        </w:rPr>
        <w:t xml:space="preserve">may </w:t>
      </w:r>
      <w:r w:rsidR="002818A3">
        <w:rPr>
          <w:rFonts w:ascii="Century Schoolbook" w:eastAsia="Calibri" w:hAnsi="Century Schoolbook" w:cs="Times New Roman"/>
          <w:sz w:val="24"/>
          <w:szCs w:val="24"/>
        </w:rPr>
        <w:t>become customary.</w:t>
      </w:r>
      <w:r w:rsidR="001D5CE3">
        <w:rPr>
          <w:rFonts w:ascii="Century Schoolbook" w:eastAsia="Calibri" w:hAnsi="Century Schoolbook" w:cs="Times New Roman"/>
          <w:sz w:val="24"/>
          <w:szCs w:val="24"/>
        </w:rPr>
        <w:t xml:space="preserve"> </w:t>
      </w:r>
    </w:p>
    <w:p w:rsidR="00A70F1F" w:rsidRDefault="007374B9"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p>
    <w:p w:rsidR="00DF60AC" w:rsidRPr="00DF60AC" w:rsidRDefault="00A70F1F" w:rsidP="00F75D2F">
      <w:pPr>
        <w:spacing w:after="0" w:line="360" w:lineRule="auto"/>
        <w:rPr>
          <w:rFonts w:ascii="Century Schoolbook" w:eastAsia="Calibri" w:hAnsi="Century Schoolbook" w:cs="Times New Roman"/>
          <w:b/>
          <w:i/>
          <w:sz w:val="24"/>
          <w:szCs w:val="24"/>
          <w:u w:val="single"/>
        </w:rPr>
      </w:pPr>
      <w:r>
        <w:rPr>
          <w:rFonts w:ascii="Century Schoolbook" w:eastAsia="Calibri" w:hAnsi="Century Schoolbook" w:cs="Times New Roman"/>
          <w:sz w:val="24"/>
          <w:szCs w:val="24"/>
        </w:rPr>
        <w:tab/>
      </w:r>
      <w:r w:rsidR="00DF60AC">
        <w:rPr>
          <w:rFonts w:ascii="Century Schoolbook" w:eastAsia="Calibri" w:hAnsi="Century Schoolbook" w:cs="Times New Roman"/>
          <w:b/>
          <w:i/>
          <w:sz w:val="24"/>
          <w:szCs w:val="24"/>
        </w:rPr>
        <w:t xml:space="preserve">Policy of </w:t>
      </w:r>
      <w:r w:rsidR="00DF60AC" w:rsidRPr="00DF60AC">
        <w:rPr>
          <w:rFonts w:ascii="Century Schoolbook" w:eastAsia="Calibri" w:hAnsi="Century Schoolbook" w:cs="Times New Roman"/>
          <w:b/>
          <w:i/>
          <w:sz w:val="24"/>
          <w:szCs w:val="24"/>
        </w:rPr>
        <w:t xml:space="preserve">Individual Responsibility:  </w:t>
      </w:r>
      <w:r w:rsidR="00DF60AC">
        <w:rPr>
          <w:rFonts w:ascii="Century Schoolbook" w:eastAsia="Calibri" w:hAnsi="Century Schoolbook" w:cs="Times New Roman"/>
          <w:sz w:val="24"/>
          <w:szCs w:val="24"/>
        </w:rPr>
        <w:t>As it stands, hundreds of thousands of individuals are being impacted by decisions to allow "quasi-identification" using no more than an Internet Protocol address.</w:t>
      </w:r>
      <w:r w:rsidR="00CE5B33" w:rsidRPr="00CE5B33">
        <w:rPr>
          <w:rFonts w:ascii="Century Schoolbook" w:eastAsia="Calibri" w:hAnsi="Century Schoolbook" w:cs="Times New Roman"/>
          <w:sz w:val="24"/>
          <w:szCs w:val="24"/>
          <w:vertAlign w:val="superscript"/>
        </w:rPr>
        <w:t>66</w:t>
      </w:r>
      <w:r w:rsidR="00DF60AC">
        <w:rPr>
          <w:rFonts w:ascii="Century Schoolbook" w:eastAsia="Calibri" w:hAnsi="Century Schoolbook" w:cs="Times New Roman"/>
          <w:sz w:val="24"/>
          <w:szCs w:val="24"/>
        </w:rPr>
        <w:t xml:space="preserve"> There is an assumption in the majority of courts, therefore, that an individual who contracts with an Internet Service Provider should be held accountable to answer in court for activity that occurs at such address. </w:t>
      </w:r>
    </w:p>
    <w:p w:rsidR="00DF60AC" w:rsidRDefault="00DF60AC"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t>To understand this line of reasoning, it is helpful to think of an IP address as similar to a real address.</w:t>
      </w:r>
      <w:r>
        <w:rPr>
          <w:rFonts w:ascii="Century Schoolbook" w:eastAsia="Calibri" w:hAnsi="Century Schoolbook" w:cs="Times New Roman"/>
          <w:sz w:val="24"/>
          <w:szCs w:val="24"/>
          <w:vertAlign w:val="superscript"/>
        </w:rPr>
        <w:t>57</w:t>
      </w:r>
      <w:r>
        <w:rPr>
          <w:rFonts w:ascii="Century Schoolbook" w:eastAsia="Calibri" w:hAnsi="Century Schoolbook" w:cs="Times New Roman"/>
          <w:sz w:val="24"/>
          <w:szCs w:val="24"/>
        </w:rPr>
        <w:t xml:space="preserve"> E</w:t>
      </w:r>
      <w:r w:rsidRPr="003B78DD">
        <w:rPr>
          <w:rFonts w:ascii="Century Schoolbook" w:eastAsia="Calibri" w:hAnsi="Century Schoolbook" w:cs="Times New Roman"/>
          <w:sz w:val="24"/>
          <w:szCs w:val="24"/>
        </w:rPr>
        <w:t xml:space="preserve">ach IP address </w:t>
      </w:r>
      <w:r>
        <w:rPr>
          <w:rFonts w:ascii="Century Schoolbook" w:eastAsia="Calibri" w:hAnsi="Century Schoolbook" w:cs="Times New Roman"/>
          <w:sz w:val="24"/>
          <w:szCs w:val="24"/>
        </w:rPr>
        <w:t>has ports, or "doors of entry" associated with it.</w:t>
      </w:r>
      <w:r w:rsidRPr="00F34B83">
        <w:rPr>
          <w:rFonts w:ascii="Century Schoolbook" w:eastAsia="Calibri" w:hAnsi="Century Schoolbook" w:cs="Times New Roman"/>
          <w:sz w:val="24"/>
          <w:szCs w:val="24"/>
          <w:vertAlign w:val="superscript"/>
        </w:rPr>
        <w:t>57</w:t>
      </w:r>
      <w:r>
        <w:rPr>
          <w:rFonts w:ascii="Century Schoolbook" w:eastAsia="Calibri" w:hAnsi="Century Schoolbook" w:cs="Times New Roman"/>
          <w:sz w:val="24"/>
          <w:szCs w:val="24"/>
        </w:rPr>
        <w:t xml:space="preserve"> Even if someone arrives at the address and </w:t>
      </w:r>
      <w:r w:rsidRPr="003B78DD">
        <w:rPr>
          <w:rFonts w:ascii="Century Schoolbook" w:eastAsia="Calibri" w:hAnsi="Century Schoolbook" w:cs="Times New Roman"/>
          <w:sz w:val="24"/>
          <w:szCs w:val="24"/>
        </w:rPr>
        <w:t>goes</w:t>
      </w:r>
      <w:r>
        <w:rPr>
          <w:rFonts w:ascii="Century Schoolbook" w:eastAsia="Calibri" w:hAnsi="Century Schoolbook" w:cs="Times New Roman"/>
          <w:sz w:val="24"/>
          <w:szCs w:val="24"/>
        </w:rPr>
        <w:t xml:space="preserve"> in the door, they can only interact in one room unless granted permission to access the rest of the building.</w:t>
      </w:r>
      <w:r w:rsidRPr="00F34B83">
        <w:rPr>
          <w:rFonts w:ascii="Century Schoolbook" w:eastAsia="Calibri" w:hAnsi="Century Schoolbook" w:cs="Times New Roman"/>
          <w:sz w:val="24"/>
          <w:szCs w:val="24"/>
          <w:vertAlign w:val="superscript"/>
        </w:rPr>
        <w:t>57</w:t>
      </w:r>
      <w:r>
        <w:rPr>
          <w:rFonts w:ascii="Century Schoolbook" w:eastAsia="Calibri" w:hAnsi="Century Schoolbook" w:cs="Times New Roman"/>
          <w:i/>
          <w:sz w:val="24"/>
          <w:szCs w:val="24"/>
        </w:rPr>
        <w:t xml:space="preserve"> </w:t>
      </w:r>
      <w:r>
        <w:rPr>
          <w:rFonts w:ascii="Century Schoolbook" w:eastAsia="Calibri" w:hAnsi="Century Schoolbook" w:cs="Times New Roman"/>
          <w:sz w:val="24"/>
          <w:szCs w:val="24"/>
        </w:rPr>
        <w:t>Importantly, if an intruder (or potential copyright infringer) knows the address, this does not create a problem.</w:t>
      </w:r>
      <w:r w:rsidRPr="00F34B83">
        <w:rPr>
          <w:rFonts w:ascii="Century Schoolbook" w:eastAsia="Calibri" w:hAnsi="Century Schoolbook" w:cs="Times New Roman"/>
          <w:sz w:val="24"/>
          <w:szCs w:val="24"/>
          <w:vertAlign w:val="superscript"/>
        </w:rPr>
        <w:t>57</w:t>
      </w:r>
      <w:r>
        <w:rPr>
          <w:rFonts w:ascii="Century Schoolbook" w:eastAsia="Calibri" w:hAnsi="Century Schoolbook" w:cs="Times New Roman"/>
          <w:sz w:val="24"/>
          <w:szCs w:val="24"/>
        </w:rPr>
        <w:t xml:space="preserve"> What </w:t>
      </w:r>
      <w:r w:rsidRPr="003B78DD">
        <w:rPr>
          <w:rFonts w:ascii="Century Schoolbook" w:eastAsia="Calibri" w:hAnsi="Century Schoolbook" w:cs="Times New Roman"/>
          <w:sz w:val="24"/>
          <w:szCs w:val="24"/>
        </w:rPr>
        <w:t>matte</w:t>
      </w:r>
      <w:r>
        <w:rPr>
          <w:rFonts w:ascii="Century Schoolbook" w:eastAsia="Calibri" w:hAnsi="Century Schoolbook" w:cs="Times New Roman"/>
          <w:sz w:val="24"/>
          <w:szCs w:val="24"/>
        </w:rPr>
        <w:t>rs is whether security is in place to deter a break-in where a third party could potentially use the premises for unlawful conduct.</w:t>
      </w:r>
      <w:r w:rsidRPr="00F34B83">
        <w:rPr>
          <w:rFonts w:ascii="Century Schoolbook" w:eastAsia="Calibri" w:hAnsi="Century Schoolbook" w:cs="Times New Roman"/>
          <w:sz w:val="24"/>
          <w:szCs w:val="24"/>
          <w:vertAlign w:val="superscript"/>
        </w:rPr>
        <w:t>57</w:t>
      </w:r>
      <w:r>
        <w:rPr>
          <w:rFonts w:ascii="Century Schoolbook" w:eastAsia="Calibri" w:hAnsi="Century Schoolbook" w:cs="Times New Roman"/>
          <w:sz w:val="24"/>
          <w:szCs w:val="24"/>
        </w:rPr>
        <w:t xml:space="preserve"> Without security, the network is a target for exploitive conduct.</w:t>
      </w:r>
      <w:r w:rsidR="00F978B1">
        <w:rPr>
          <w:rFonts w:ascii="Century Schoolbook" w:eastAsia="Calibri" w:hAnsi="Century Schoolbook" w:cs="Times New Roman"/>
          <w:sz w:val="24"/>
          <w:szCs w:val="24"/>
          <w:vertAlign w:val="superscript"/>
        </w:rPr>
        <w:t xml:space="preserve">57 </w:t>
      </w:r>
      <w:r>
        <w:rPr>
          <w:rFonts w:ascii="Century Schoolbook" w:eastAsia="Calibri" w:hAnsi="Century Schoolbook" w:cs="Times New Roman"/>
          <w:sz w:val="24"/>
          <w:szCs w:val="24"/>
        </w:rPr>
        <w:t>An unsecure network is open to the public, and the public activities will be traced back to the unsecured network's residence.</w:t>
      </w:r>
      <w:r w:rsidRPr="00F34B83">
        <w:rPr>
          <w:rFonts w:ascii="Century Schoolbook" w:eastAsia="Calibri" w:hAnsi="Century Schoolbook" w:cs="Times New Roman"/>
          <w:sz w:val="24"/>
          <w:szCs w:val="24"/>
          <w:vertAlign w:val="superscript"/>
        </w:rPr>
        <w:t>57</w:t>
      </w:r>
      <w:r>
        <w:rPr>
          <w:rFonts w:ascii="Century Schoolbook" w:eastAsia="Calibri" w:hAnsi="Century Schoolbook" w:cs="Times New Roman"/>
          <w:sz w:val="24"/>
          <w:szCs w:val="24"/>
        </w:rPr>
        <w:t xml:space="preserve"> The IP addressee could be charged for conduct not directly committed by him/her.</w:t>
      </w:r>
      <w:r w:rsidRPr="00BB417D">
        <w:rPr>
          <w:rFonts w:ascii="Century Schoolbook" w:eastAsia="Calibri" w:hAnsi="Century Schoolbook" w:cs="Times New Roman"/>
          <w:sz w:val="24"/>
          <w:szCs w:val="24"/>
          <w:vertAlign w:val="superscript"/>
        </w:rPr>
        <w:t>57</w:t>
      </w:r>
      <w:r>
        <w:rPr>
          <w:rFonts w:ascii="Century Schoolbook" w:eastAsia="Calibri" w:hAnsi="Century Schoolbook" w:cs="Times New Roman"/>
          <w:sz w:val="24"/>
          <w:szCs w:val="24"/>
        </w:rPr>
        <w:t xml:space="preserve"> By taking steps to secure </w:t>
      </w:r>
      <w:r w:rsidR="005F32C0">
        <w:rPr>
          <w:rFonts w:ascii="Century Schoolbook" w:eastAsia="Calibri" w:hAnsi="Century Schoolbook" w:cs="Times New Roman"/>
          <w:sz w:val="24"/>
          <w:szCs w:val="24"/>
        </w:rPr>
        <w:t>Wi-Fi</w:t>
      </w:r>
      <w:r>
        <w:rPr>
          <w:rFonts w:ascii="Century Schoolbook" w:eastAsia="Calibri" w:hAnsi="Century Schoolbook" w:cs="Times New Roman"/>
          <w:sz w:val="24"/>
          <w:szCs w:val="24"/>
        </w:rPr>
        <w:t xml:space="preserve"> networks, citizens and their data are protected from unwanted attacks and frivolous lawsuits, and minors are protected from harmful content as well.</w:t>
      </w:r>
      <w:r w:rsidRPr="00BB417D">
        <w:rPr>
          <w:rFonts w:ascii="Century Schoolbook" w:eastAsia="Calibri" w:hAnsi="Century Schoolbook" w:cs="Times New Roman"/>
          <w:sz w:val="24"/>
          <w:szCs w:val="24"/>
          <w:vertAlign w:val="superscript"/>
        </w:rPr>
        <w:t>57</w:t>
      </w:r>
      <w:r w:rsidR="00F978B1">
        <w:rPr>
          <w:rFonts w:ascii="Century Schoolbook" w:eastAsia="Calibri" w:hAnsi="Century Schoolbook" w:cs="Times New Roman"/>
          <w:sz w:val="24"/>
          <w:szCs w:val="24"/>
          <w:vertAlign w:val="superscript"/>
        </w:rPr>
        <w:t xml:space="preserve"> </w:t>
      </w:r>
      <w:r>
        <w:rPr>
          <w:rFonts w:ascii="Century Schoolbook" w:eastAsia="Calibri" w:hAnsi="Century Schoolbook" w:cs="Times New Roman"/>
          <w:sz w:val="24"/>
          <w:szCs w:val="24"/>
        </w:rPr>
        <w:t>Implicit in the majority view is the assumption that every IP addressee should ensure that his/her IP address is</w:t>
      </w:r>
      <w:r w:rsidRPr="003B78DD">
        <w:rPr>
          <w:rFonts w:ascii="Century Schoolbook" w:eastAsia="Calibri" w:hAnsi="Century Schoolbook" w:cs="Times New Roman"/>
          <w:sz w:val="24"/>
          <w:szCs w:val="24"/>
        </w:rPr>
        <w:t xml:space="preserve"> configured secu</w:t>
      </w:r>
      <w:r>
        <w:rPr>
          <w:rFonts w:ascii="Century Schoolbook" w:eastAsia="Calibri" w:hAnsi="Century Schoolbook" w:cs="Times New Roman"/>
          <w:sz w:val="24"/>
          <w:szCs w:val="24"/>
        </w:rPr>
        <w:t>rely, patched, and limited.</w:t>
      </w:r>
      <w:r w:rsidRPr="00F34B83">
        <w:rPr>
          <w:rFonts w:ascii="Century Schoolbook" w:eastAsia="Calibri" w:hAnsi="Century Schoolbook" w:cs="Times New Roman"/>
          <w:sz w:val="24"/>
          <w:szCs w:val="24"/>
          <w:vertAlign w:val="superscript"/>
        </w:rPr>
        <w:t>57</w:t>
      </w:r>
      <w:r>
        <w:rPr>
          <w:rFonts w:ascii="Century Schoolbook" w:eastAsia="Calibri" w:hAnsi="Century Schoolbook" w:cs="Times New Roman"/>
          <w:sz w:val="24"/>
          <w:szCs w:val="24"/>
          <w:vertAlign w:val="superscript"/>
        </w:rPr>
        <w:t xml:space="preserve"> </w:t>
      </w:r>
    </w:p>
    <w:p w:rsidR="00DF60AC" w:rsidRDefault="00DF60AC"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lastRenderedPageBreak/>
        <w:tab/>
        <w:t>The duty to secure an IP address is also comparable to the duty to secure a vehicle by taking the keys out of the ignition. When keys are left in the ignition, the owner of the vehicle invites another to use it, and as a result, the vehicle could b</w:t>
      </w:r>
      <w:r w:rsidR="00F978B1">
        <w:rPr>
          <w:rFonts w:ascii="Century Schoolbook" w:eastAsia="Calibri" w:hAnsi="Century Schoolbook" w:cs="Times New Roman"/>
          <w:sz w:val="24"/>
          <w:szCs w:val="24"/>
        </w:rPr>
        <w:t xml:space="preserve">e used to commit unlawful acts. </w:t>
      </w:r>
      <w:r>
        <w:rPr>
          <w:rFonts w:ascii="Century Schoolbook" w:eastAsia="Calibri" w:hAnsi="Century Schoolbook" w:cs="Times New Roman"/>
          <w:sz w:val="24"/>
          <w:szCs w:val="24"/>
        </w:rPr>
        <w:t xml:space="preserve">For example, in </w:t>
      </w:r>
      <w:r w:rsidRPr="006932D7">
        <w:rPr>
          <w:rFonts w:ascii="Century Schoolbook" w:eastAsia="Calibri" w:hAnsi="Century Schoolbook" w:cs="Times New Roman"/>
          <w:i/>
          <w:sz w:val="24"/>
          <w:szCs w:val="24"/>
        </w:rPr>
        <w:t>Cruz v. Middlekauf Lincoln-Mercury</w:t>
      </w:r>
      <w:r>
        <w:rPr>
          <w:rFonts w:ascii="Century Schoolbook" w:eastAsia="Calibri" w:hAnsi="Century Schoolbook" w:cs="Times New Roman"/>
          <w:sz w:val="24"/>
          <w:szCs w:val="24"/>
        </w:rPr>
        <w:t>, 909 P.2d 1252 (1996), a car dealership's management policy included leaving key</w:t>
      </w:r>
      <w:r w:rsidR="00F978B1">
        <w:rPr>
          <w:rFonts w:ascii="Century Schoolbook" w:eastAsia="Calibri" w:hAnsi="Century Schoolbook" w:cs="Times New Roman"/>
          <w:sz w:val="24"/>
          <w:szCs w:val="24"/>
        </w:rPr>
        <w:t xml:space="preserve">s in the ignition of vehicles. </w:t>
      </w:r>
      <w:r>
        <w:rPr>
          <w:rFonts w:ascii="Century Schoolbook" w:eastAsia="Calibri" w:hAnsi="Century Schoolbook" w:cs="Times New Roman"/>
          <w:sz w:val="24"/>
          <w:szCs w:val="24"/>
        </w:rPr>
        <w:t>A thief stole one of the vehicles, and crashed into another vehicle, causing injuries.</w:t>
      </w:r>
      <w:r w:rsidRPr="00915C3B">
        <w:rPr>
          <w:rFonts w:ascii="Century Schoolbook" w:eastAsia="Calibri" w:hAnsi="Century Schoolbook" w:cs="Times New Roman"/>
          <w:sz w:val="24"/>
          <w:szCs w:val="24"/>
          <w:vertAlign w:val="superscript"/>
        </w:rPr>
        <w:t>58</w:t>
      </w:r>
      <w:r>
        <w:rPr>
          <w:rFonts w:ascii="Century Schoolbook" w:eastAsia="Calibri" w:hAnsi="Century Schoolbook" w:cs="Times New Roman"/>
          <w:sz w:val="24"/>
          <w:szCs w:val="24"/>
        </w:rPr>
        <w:t xml:space="preserve"> The injured party sued the owner of the car dealership for damages.</w:t>
      </w:r>
      <w:r w:rsidRPr="00915C3B">
        <w:rPr>
          <w:rFonts w:ascii="Century Schoolbook" w:eastAsia="Calibri" w:hAnsi="Century Schoolbook" w:cs="Times New Roman"/>
          <w:sz w:val="24"/>
          <w:szCs w:val="24"/>
          <w:vertAlign w:val="superscript"/>
        </w:rPr>
        <w:t>58</w:t>
      </w:r>
      <w:r>
        <w:rPr>
          <w:rFonts w:ascii="Century Schoolbook" w:eastAsia="Calibri" w:hAnsi="Century Schoolbook" w:cs="Times New Roman"/>
          <w:sz w:val="24"/>
          <w:szCs w:val="24"/>
        </w:rPr>
        <w:t xml:space="preserve"> The court held that defendant's motion to dismiss for failure to state a claim was properly denied where defendant left the keys in the ignition, and engaged in other activities that significantly increased the likelihood of the criminal conduct.</w:t>
      </w:r>
      <w:r w:rsidRPr="00915C3B">
        <w:rPr>
          <w:rFonts w:ascii="Century Schoolbook" w:eastAsia="Calibri" w:hAnsi="Century Schoolbook" w:cs="Times New Roman"/>
          <w:sz w:val="24"/>
          <w:szCs w:val="24"/>
          <w:vertAlign w:val="superscript"/>
        </w:rPr>
        <w:t>58</w:t>
      </w:r>
      <w:r>
        <w:rPr>
          <w:rFonts w:ascii="Century Schoolbook" w:eastAsia="Calibri" w:hAnsi="Century Schoolbook" w:cs="Times New Roman"/>
          <w:sz w:val="24"/>
          <w:szCs w:val="24"/>
        </w:rPr>
        <w:t xml:space="preserve"> Thefts often occurred in this manner, the public had unlimited access to the cars, and still the defendant continued a management policy of leaving keys in the ignition.</w:t>
      </w:r>
      <w:r w:rsidRPr="00915C3B">
        <w:rPr>
          <w:rFonts w:ascii="Century Schoolbook" w:eastAsia="Calibri" w:hAnsi="Century Schoolbook" w:cs="Times New Roman"/>
          <w:sz w:val="24"/>
          <w:szCs w:val="24"/>
          <w:vertAlign w:val="superscript"/>
        </w:rPr>
        <w:t>58</w:t>
      </w:r>
      <w:r>
        <w:rPr>
          <w:rFonts w:ascii="Century Schoolbook" w:eastAsia="Calibri" w:hAnsi="Century Schoolbook" w:cs="Times New Roman"/>
          <w:sz w:val="24"/>
          <w:szCs w:val="24"/>
          <w:vertAlign w:val="superscript"/>
        </w:rPr>
        <w:t xml:space="preserve"> </w:t>
      </w:r>
      <w:r>
        <w:rPr>
          <w:rFonts w:ascii="Century Schoolbook" w:eastAsia="Calibri" w:hAnsi="Century Schoolbook" w:cs="Times New Roman"/>
          <w:sz w:val="24"/>
          <w:szCs w:val="24"/>
        </w:rPr>
        <w:t>Thus, the conduct was foreseeable, and the intervening use of the car did not preclude a finding of proximate cause against the defendant.</w:t>
      </w:r>
      <w:r w:rsidRPr="00915C3B">
        <w:rPr>
          <w:rFonts w:ascii="Century Schoolbook" w:eastAsia="Calibri" w:hAnsi="Century Schoolbook" w:cs="Times New Roman"/>
          <w:sz w:val="24"/>
          <w:szCs w:val="24"/>
          <w:vertAlign w:val="superscript"/>
        </w:rPr>
        <w:t>58</w:t>
      </w:r>
    </w:p>
    <w:p w:rsidR="007374B9" w:rsidRPr="000B0A86" w:rsidRDefault="00DF60AC"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t xml:space="preserve">The case of the keys left in the ignition compares to failure to secure an IP address. By failing to secure, the owner of the IP address offers the </w:t>
      </w:r>
      <w:r w:rsidR="00DB4BCA">
        <w:rPr>
          <w:rFonts w:ascii="Century Schoolbook" w:eastAsia="Calibri" w:hAnsi="Century Schoolbook" w:cs="Times New Roman"/>
          <w:sz w:val="24"/>
          <w:szCs w:val="24"/>
        </w:rPr>
        <w:t>public unlimited access to the I</w:t>
      </w:r>
      <w:r>
        <w:rPr>
          <w:rFonts w:ascii="Century Schoolbook" w:eastAsia="Calibri" w:hAnsi="Century Schoolbook" w:cs="Times New Roman"/>
          <w:sz w:val="24"/>
          <w:szCs w:val="24"/>
        </w:rPr>
        <w:t>nternet connection to use in countless ways. Piracy and other illegal conduct online is prevalent, and such conduct is more likely to occur at an unsecured address. Implicit in the majority view is the assumption that the person who contracted with an ISP provider for an IP address has a duty to secure that "vehicle." Thus, identifying a defendant by such address in a copyright infringement complaint w</w:t>
      </w:r>
      <w:r w:rsidR="00C12E62">
        <w:rPr>
          <w:rFonts w:ascii="Century Schoolbook" w:eastAsia="Calibri" w:hAnsi="Century Schoolbook" w:cs="Times New Roman"/>
          <w:sz w:val="24"/>
          <w:szCs w:val="24"/>
        </w:rPr>
        <w:t>ill suffice to meet plausible</w:t>
      </w:r>
      <w:r>
        <w:rPr>
          <w:rFonts w:ascii="Century Schoolbook" w:eastAsia="Calibri" w:hAnsi="Century Schoolbook" w:cs="Times New Roman"/>
          <w:sz w:val="24"/>
          <w:szCs w:val="24"/>
        </w:rPr>
        <w:t xml:space="preserve"> pleading standards under </w:t>
      </w:r>
      <w:r w:rsidRPr="00FC13E4">
        <w:rPr>
          <w:rFonts w:ascii="Century Schoolbook" w:eastAsia="Calibri" w:hAnsi="Century Schoolbook" w:cs="Times New Roman"/>
          <w:i/>
          <w:sz w:val="24"/>
          <w:szCs w:val="24"/>
        </w:rPr>
        <w:t>Twombly</w:t>
      </w:r>
      <w:r>
        <w:rPr>
          <w:rFonts w:ascii="Century Schoolbook" w:eastAsia="Calibri" w:hAnsi="Century Schoolbook" w:cs="Times New Roman"/>
          <w:sz w:val="24"/>
          <w:szCs w:val="24"/>
        </w:rPr>
        <w:t xml:space="preserve">.  </w:t>
      </w:r>
    </w:p>
    <w:p w:rsidR="00A70F1F" w:rsidRDefault="007374B9"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r w:rsidR="007C4A57">
        <w:rPr>
          <w:rFonts w:ascii="Century Schoolbook" w:eastAsia="Calibri" w:hAnsi="Century Schoolbook" w:cs="Times New Roman"/>
          <w:sz w:val="24"/>
          <w:szCs w:val="24"/>
        </w:rPr>
        <w:t xml:space="preserve"> </w:t>
      </w:r>
    </w:p>
    <w:p w:rsidR="00CA3802" w:rsidRDefault="008104E8"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b/>
          <w:sz w:val="24"/>
          <w:szCs w:val="24"/>
        </w:rPr>
        <w:tab/>
      </w:r>
      <w:r w:rsidR="00A70F1F" w:rsidRPr="001B42EF">
        <w:rPr>
          <w:rFonts w:ascii="Century Schoolbook" w:eastAsia="Calibri" w:hAnsi="Century Schoolbook" w:cs="Times New Roman"/>
          <w:b/>
          <w:i/>
          <w:sz w:val="24"/>
          <w:szCs w:val="24"/>
        </w:rPr>
        <w:t>Imperfect Solution:</w:t>
      </w:r>
      <w:r>
        <w:rPr>
          <w:rFonts w:ascii="Century Schoolbook" w:eastAsia="Calibri" w:hAnsi="Century Schoolbook" w:cs="Times New Roman"/>
          <w:b/>
          <w:sz w:val="24"/>
          <w:szCs w:val="24"/>
        </w:rPr>
        <w:t xml:space="preserve">  </w:t>
      </w:r>
      <w:r w:rsidRPr="008104E8">
        <w:rPr>
          <w:rFonts w:ascii="Century Schoolbook" w:eastAsia="Calibri" w:hAnsi="Century Schoolbook" w:cs="Times New Roman"/>
          <w:sz w:val="24"/>
          <w:szCs w:val="24"/>
        </w:rPr>
        <w:t>A codification of the majority view to allow an IP ad</w:t>
      </w:r>
      <w:r w:rsidR="00043F38">
        <w:rPr>
          <w:rFonts w:ascii="Century Schoolbook" w:eastAsia="Calibri" w:hAnsi="Century Schoolbook" w:cs="Times New Roman"/>
          <w:sz w:val="24"/>
          <w:szCs w:val="24"/>
        </w:rPr>
        <w:t>dress to suffice in pleading a copyright infringement claim</w:t>
      </w:r>
      <w:r w:rsidR="0085526E">
        <w:rPr>
          <w:rFonts w:ascii="Century Schoolbook" w:eastAsia="Calibri" w:hAnsi="Century Schoolbook" w:cs="Times New Roman"/>
          <w:sz w:val="24"/>
          <w:szCs w:val="24"/>
        </w:rPr>
        <w:t xml:space="preserve"> is not a perfect solution on all points</w:t>
      </w:r>
      <w:r w:rsidR="00043F38">
        <w:rPr>
          <w:rFonts w:ascii="Century Schoolbook" w:eastAsia="Calibri" w:hAnsi="Century Schoolbook" w:cs="Times New Roman"/>
          <w:sz w:val="24"/>
          <w:szCs w:val="24"/>
        </w:rPr>
        <w:t>.</w:t>
      </w:r>
      <w:r w:rsidR="00B3421B">
        <w:rPr>
          <w:rFonts w:ascii="Century Schoolbook" w:eastAsia="Calibri" w:hAnsi="Century Schoolbook" w:cs="Times New Roman"/>
          <w:sz w:val="24"/>
          <w:szCs w:val="24"/>
        </w:rPr>
        <w:t xml:space="preserve"> </w:t>
      </w:r>
      <w:r w:rsidR="00043F38">
        <w:rPr>
          <w:rFonts w:ascii="Century Schoolbook" w:eastAsia="Calibri" w:hAnsi="Century Schoolbook" w:cs="Times New Roman"/>
          <w:sz w:val="24"/>
          <w:szCs w:val="24"/>
        </w:rPr>
        <w:t xml:space="preserve">One problem arises where the law will not impact the public if the public is </w:t>
      </w:r>
      <w:r w:rsidR="00EA38FE">
        <w:rPr>
          <w:rFonts w:ascii="Century Schoolbook" w:eastAsia="Calibri" w:hAnsi="Century Schoolbook" w:cs="Times New Roman"/>
          <w:sz w:val="24"/>
          <w:szCs w:val="24"/>
        </w:rPr>
        <w:t xml:space="preserve">left </w:t>
      </w:r>
      <w:r w:rsidR="00043F38">
        <w:rPr>
          <w:rFonts w:ascii="Century Schoolbook" w:eastAsia="Calibri" w:hAnsi="Century Schoolbook" w:cs="Times New Roman"/>
          <w:sz w:val="24"/>
          <w:szCs w:val="24"/>
        </w:rPr>
        <w:t>unaware of the law. A solution to this</w:t>
      </w:r>
      <w:r w:rsidR="00C740AC">
        <w:rPr>
          <w:rFonts w:ascii="Century Schoolbook" w:eastAsia="Calibri" w:hAnsi="Century Schoolbook" w:cs="Times New Roman"/>
          <w:sz w:val="24"/>
          <w:szCs w:val="24"/>
        </w:rPr>
        <w:t xml:space="preserve"> issue could be a requirement under law that ISP providers</w:t>
      </w:r>
      <w:r w:rsidR="00EA38FE">
        <w:rPr>
          <w:rFonts w:ascii="Century Schoolbook" w:eastAsia="Calibri" w:hAnsi="Century Schoolbook" w:cs="Times New Roman"/>
          <w:sz w:val="24"/>
          <w:szCs w:val="24"/>
        </w:rPr>
        <w:t>,</w:t>
      </w:r>
      <w:r w:rsidR="00EA38FE" w:rsidRPr="00EA38FE">
        <w:rPr>
          <w:rFonts w:ascii="Century Schoolbook" w:eastAsia="Calibri" w:hAnsi="Century Schoolbook" w:cs="Times New Roman"/>
          <w:sz w:val="24"/>
          <w:szCs w:val="24"/>
        </w:rPr>
        <w:t xml:space="preserve"> </w:t>
      </w:r>
      <w:r w:rsidR="00EA38FE">
        <w:rPr>
          <w:rFonts w:ascii="Century Schoolbook" w:eastAsia="Calibri" w:hAnsi="Century Schoolbook" w:cs="Times New Roman"/>
          <w:sz w:val="24"/>
          <w:szCs w:val="24"/>
        </w:rPr>
        <w:t>at the time of contract,</w:t>
      </w:r>
      <w:r w:rsidR="00C740AC">
        <w:rPr>
          <w:rFonts w:ascii="Century Schoolbook" w:eastAsia="Calibri" w:hAnsi="Century Schoolbook" w:cs="Times New Roman"/>
          <w:sz w:val="24"/>
          <w:szCs w:val="24"/>
        </w:rPr>
        <w:t xml:space="preserve"> give notice to parties</w:t>
      </w:r>
      <w:r w:rsidR="00EA38FE">
        <w:rPr>
          <w:rFonts w:ascii="Century Schoolbook" w:eastAsia="Calibri" w:hAnsi="Century Schoolbook" w:cs="Times New Roman"/>
          <w:sz w:val="24"/>
          <w:szCs w:val="24"/>
        </w:rPr>
        <w:t xml:space="preserve"> signing for an IP address</w:t>
      </w:r>
      <w:r w:rsidR="00C740AC">
        <w:rPr>
          <w:rFonts w:ascii="Century Schoolbook" w:eastAsia="Calibri" w:hAnsi="Century Schoolbook" w:cs="Times New Roman"/>
          <w:sz w:val="24"/>
          <w:szCs w:val="24"/>
        </w:rPr>
        <w:t xml:space="preserve"> </w:t>
      </w:r>
      <w:r w:rsidR="00043F38">
        <w:rPr>
          <w:rFonts w:ascii="Century Schoolbook" w:eastAsia="Calibri" w:hAnsi="Century Schoolbook" w:cs="Times New Roman"/>
          <w:sz w:val="24"/>
          <w:szCs w:val="24"/>
        </w:rPr>
        <w:t>of their rights</w:t>
      </w:r>
      <w:r w:rsidR="00C740AC">
        <w:rPr>
          <w:rFonts w:ascii="Century Schoolbook" w:eastAsia="Calibri" w:hAnsi="Century Schoolbook" w:cs="Times New Roman"/>
          <w:sz w:val="24"/>
          <w:szCs w:val="24"/>
        </w:rPr>
        <w:t xml:space="preserve"> and obligations under the law. The </w:t>
      </w:r>
      <w:r w:rsidR="00043F38">
        <w:rPr>
          <w:rFonts w:ascii="Century Schoolbook" w:eastAsia="Calibri" w:hAnsi="Century Schoolbook" w:cs="Times New Roman"/>
          <w:sz w:val="24"/>
          <w:szCs w:val="24"/>
        </w:rPr>
        <w:t>notification</w:t>
      </w:r>
      <w:r w:rsidR="00C740AC">
        <w:rPr>
          <w:rFonts w:ascii="Century Schoolbook" w:eastAsia="Calibri" w:hAnsi="Century Schoolbook" w:cs="Times New Roman"/>
          <w:sz w:val="24"/>
          <w:szCs w:val="24"/>
        </w:rPr>
        <w:t xml:space="preserve"> might include</w:t>
      </w:r>
      <w:r w:rsidR="00043F38">
        <w:rPr>
          <w:rFonts w:ascii="Century Schoolbook" w:eastAsia="Calibri" w:hAnsi="Century Schoolbook" w:cs="Times New Roman"/>
          <w:sz w:val="24"/>
          <w:szCs w:val="24"/>
        </w:rPr>
        <w:t xml:space="preserve"> information such as how to </w:t>
      </w:r>
      <w:r w:rsidR="00C740AC">
        <w:rPr>
          <w:rFonts w:ascii="Century Schoolbook" w:eastAsia="Calibri" w:hAnsi="Century Schoolbook" w:cs="Times New Roman"/>
          <w:sz w:val="24"/>
          <w:szCs w:val="24"/>
        </w:rPr>
        <w:t xml:space="preserve">reasonably </w:t>
      </w:r>
      <w:r w:rsidR="00043F38">
        <w:rPr>
          <w:rFonts w:ascii="Century Schoolbook" w:eastAsia="Calibri" w:hAnsi="Century Schoolbook" w:cs="Times New Roman"/>
          <w:sz w:val="24"/>
          <w:szCs w:val="24"/>
        </w:rPr>
        <w:t>secure</w:t>
      </w:r>
      <w:r w:rsidR="00C740AC">
        <w:rPr>
          <w:rFonts w:ascii="Century Schoolbook" w:eastAsia="Calibri" w:hAnsi="Century Schoolbook" w:cs="Times New Roman"/>
          <w:sz w:val="24"/>
          <w:szCs w:val="24"/>
        </w:rPr>
        <w:t xml:space="preserve"> technology</w:t>
      </w:r>
      <w:r w:rsidR="00043F38">
        <w:rPr>
          <w:rFonts w:ascii="Century Schoolbook" w:eastAsia="Calibri" w:hAnsi="Century Schoolbook" w:cs="Times New Roman"/>
          <w:sz w:val="24"/>
          <w:szCs w:val="24"/>
        </w:rPr>
        <w:t>,</w:t>
      </w:r>
      <w:r w:rsidR="00C740AC">
        <w:rPr>
          <w:rFonts w:ascii="Century Schoolbook" w:eastAsia="Calibri" w:hAnsi="Century Schoolbook" w:cs="Times New Roman"/>
          <w:sz w:val="24"/>
          <w:szCs w:val="24"/>
        </w:rPr>
        <w:t xml:space="preserve"> </w:t>
      </w:r>
      <w:r w:rsidR="00C740AC">
        <w:rPr>
          <w:rFonts w:ascii="Century Schoolbook" w:eastAsia="Calibri" w:hAnsi="Century Schoolbook" w:cs="Times New Roman"/>
          <w:sz w:val="24"/>
          <w:szCs w:val="24"/>
        </w:rPr>
        <w:lastRenderedPageBreak/>
        <w:t xml:space="preserve">probability that </w:t>
      </w:r>
      <w:r w:rsidR="00043F38">
        <w:rPr>
          <w:rFonts w:ascii="Century Schoolbook" w:eastAsia="Calibri" w:hAnsi="Century Schoolbook" w:cs="Times New Roman"/>
          <w:sz w:val="24"/>
          <w:szCs w:val="24"/>
        </w:rPr>
        <w:t xml:space="preserve">an unsecured IP address is more likely to lead to use by third parties, and </w:t>
      </w:r>
      <w:r w:rsidR="00C740AC">
        <w:rPr>
          <w:rFonts w:ascii="Century Schoolbook" w:eastAsia="Calibri" w:hAnsi="Century Schoolbook" w:cs="Times New Roman"/>
          <w:sz w:val="24"/>
          <w:szCs w:val="24"/>
        </w:rPr>
        <w:t xml:space="preserve">notice </w:t>
      </w:r>
      <w:r w:rsidR="00043F38">
        <w:rPr>
          <w:rFonts w:ascii="Century Schoolbook" w:eastAsia="Calibri" w:hAnsi="Century Schoolbook" w:cs="Times New Roman"/>
          <w:sz w:val="24"/>
          <w:szCs w:val="24"/>
        </w:rPr>
        <w:t>that the party contracting for the IP address</w:t>
      </w:r>
      <w:r w:rsidR="00C740AC">
        <w:rPr>
          <w:rFonts w:ascii="Century Schoolbook" w:eastAsia="Calibri" w:hAnsi="Century Schoolbook" w:cs="Times New Roman"/>
          <w:sz w:val="24"/>
          <w:szCs w:val="24"/>
        </w:rPr>
        <w:t xml:space="preserve"> may be identified in pleading</w:t>
      </w:r>
      <w:r w:rsidR="00043F38">
        <w:rPr>
          <w:rFonts w:ascii="Century Schoolbook" w:eastAsia="Calibri" w:hAnsi="Century Schoolbook" w:cs="Times New Roman"/>
          <w:sz w:val="24"/>
          <w:szCs w:val="24"/>
        </w:rPr>
        <w:t xml:space="preserve"> and held accountable to answer in a court of law for </w:t>
      </w:r>
      <w:r w:rsidR="00C740AC">
        <w:rPr>
          <w:rFonts w:ascii="Century Schoolbook" w:eastAsia="Calibri" w:hAnsi="Century Schoolbook" w:cs="Times New Roman"/>
          <w:sz w:val="24"/>
          <w:szCs w:val="24"/>
        </w:rPr>
        <w:t xml:space="preserve">any and all </w:t>
      </w:r>
      <w:r w:rsidR="00043F38">
        <w:rPr>
          <w:rFonts w:ascii="Century Schoolbook" w:eastAsia="Calibri" w:hAnsi="Century Schoolbook" w:cs="Times New Roman"/>
          <w:sz w:val="24"/>
          <w:szCs w:val="24"/>
        </w:rPr>
        <w:t>copyright infringem</w:t>
      </w:r>
      <w:r w:rsidR="00916393">
        <w:rPr>
          <w:rFonts w:ascii="Century Schoolbook" w:eastAsia="Calibri" w:hAnsi="Century Schoolbook" w:cs="Times New Roman"/>
          <w:sz w:val="24"/>
          <w:szCs w:val="24"/>
        </w:rPr>
        <w:t xml:space="preserve">ent occurring at such address. An example of such </w:t>
      </w:r>
      <w:r w:rsidR="00C740AC">
        <w:rPr>
          <w:rFonts w:ascii="Century Schoolbook" w:eastAsia="Calibri" w:hAnsi="Century Schoolbook" w:cs="Times New Roman"/>
          <w:sz w:val="24"/>
          <w:szCs w:val="24"/>
        </w:rPr>
        <w:t xml:space="preserve">public </w:t>
      </w:r>
      <w:r w:rsidR="00916393">
        <w:rPr>
          <w:rFonts w:ascii="Century Schoolbook" w:eastAsia="Calibri" w:hAnsi="Century Schoolbook" w:cs="Times New Roman"/>
          <w:sz w:val="24"/>
          <w:szCs w:val="24"/>
        </w:rPr>
        <w:t xml:space="preserve">notification requirement </w:t>
      </w:r>
      <w:r w:rsidR="00EA38FE">
        <w:rPr>
          <w:rFonts w:ascii="Century Schoolbook" w:eastAsia="Calibri" w:hAnsi="Century Schoolbook" w:cs="Times New Roman"/>
          <w:sz w:val="24"/>
          <w:szCs w:val="24"/>
        </w:rPr>
        <w:t>can been seen in</w:t>
      </w:r>
      <w:r w:rsidR="00C740AC">
        <w:rPr>
          <w:rFonts w:ascii="Century Schoolbook" w:eastAsia="Calibri" w:hAnsi="Century Schoolbook" w:cs="Times New Roman"/>
          <w:sz w:val="24"/>
          <w:szCs w:val="24"/>
        </w:rPr>
        <w:t xml:space="preserve"> </w:t>
      </w:r>
      <w:r w:rsidR="00916393">
        <w:rPr>
          <w:rFonts w:ascii="Century Schoolbook" w:eastAsia="Calibri" w:hAnsi="Century Schoolbook" w:cs="Times New Roman"/>
          <w:sz w:val="24"/>
          <w:szCs w:val="24"/>
        </w:rPr>
        <w:t>th</w:t>
      </w:r>
      <w:r w:rsidR="00C740AC">
        <w:rPr>
          <w:rFonts w:ascii="Century Schoolbook" w:eastAsia="Calibri" w:hAnsi="Century Schoolbook" w:cs="Times New Roman"/>
          <w:sz w:val="24"/>
          <w:szCs w:val="24"/>
        </w:rPr>
        <w:t>e similar process</w:t>
      </w:r>
      <w:r w:rsidR="00916393">
        <w:rPr>
          <w:rFonts w:ascii="Century Schoolbook" w:eastAsia="Calibri" w:hAnsi="Century Schoolbook" w:cs="Times New Roman"/>
          <w:sz w:val="24"/>
          <w:szCs w:val="24"/>
        </w:rPr>
        <w:t xml:space="preserve"> </w:t>
      </w:r>
      <w:r w:rsidR="00C740AC">
        <w:rPr>
          <w:rFonts w:ascii="Century Schoolbook" w:eastAsia="Calibri" w:hAnsi="Century Schoolbook" w:cs="Times New Roman"/>
          <w:sz w:val="24"/>
          <w:szCs w:val="24"/>
        </w:rPr>
        <w:t xml:space="preserve">required of health care providers </w:t>
      </w:r>
      <w:r w:rsidR="00043F38">
        <w:rPr>
          <w:rFonts w:ascii="Century Schoolbook" w:eastAsia="Calibri" w:hAnsi="Century Schoolbook" w:cs="Times New Roman"/>
          <w:sz w:val="24"/>
          <w:szCs w:val="24"/>
        </w:rPr>
        <w:t>under HIPAA.</w:t>
      </w:r>
      <w:r w:rsidR="00043F38" w:rsidRPr="00043F38">
        <w:rPr>
          <w:rFonts w:ascii="Century Schoolbook" w:eastAsia="Calibri" w:hAnsi="Century Schoolbook" w:cs="Times New Roman"/>
          <w:sz w:val="24"/>
          <w:szCs w:val="24"/>
          <w:vertAlign w:val="superscript"/>
        </w:rPr>
        <w:t>59</w:t>
      </w:r>
      <w:r w:rsidR="00043F38">
        <w:rPr>
          <w:rFonts w:ascii="Century Schoolbook" w:eastAsia="Calibri" w:hAnsi="Century Schoolbook" w:cs="Times New Roman"/>
          <w:sz w:val="24"/>
          <w:szCs w:val="24"/>
        </w:rPr>
        <w:t xml:space="preserve"> </w:t>
      </w:r>
    </w:p>
    <w:p w:rsidR="00140EA1" w:rsidRDefault="00D554DE"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t>A</w:t>
      </w:r>
      <w:r w:rsidR="00EA38FE">
        <w:rPr>
          <w:rFonts w:ascii="Century Schoolbook" w:eastAsia="Calibri" w:hAnsi="Century Schoolbook" w:cs="Times New Roman"/>
          <w:sz w:val="24"/>
          <w:szCs w:val="24"/>
        </w:rPr>
        <w:t xml:space="preserve">nother concern involves </w:t>
      </w:r>
      <w:r>
        <w:rPr>
          <w:rFonts w:ascii="Century Schoolbook" w:eastAsia="Calibri" w:hAnsi="Century Schoolbook" w:cs="Times New Roman"/>
          <w:sz w:val="24"/>
          <w:szCs w:val="24"/>
        </w:rPr>
        <w:t xml:space="preserve">the </w:t>
      </w:r>
      <w:r w:rsidR="00EA38FE">
        <w:rPr>
          <w:rFonts w:ascii="Century Schoolbook" w:eastAsia="Calibri" w:hAnsi="Century Schoolbook" w:cs="Times New Roman"/>
          <w:sz w:val="24"/>
          <w:szCs w:val="24"/>
        </w:rPr>
        <w:t xml:space="preserve">fact that </w:t>
      </w:r>
      <w:r>
        <w:rPr>
          <w:rFonts w:ascii="Century Schoolbook" w:eastAsia="Calibri" w:hAnsi="Century Schoolbook" w:cs="Times New Roman"/>
          <w:sz w:val="24"/>
          <w:szCs w:val="24"/>
        </w:rPr>
        <w:t xml:space="preserve">codification will </w:t>
      </w:r>
      <w:r w:rsidR="00EA38FE">
        <w:rPr>
          <w:rFonts w:ascii="Century Schoolbook" w:eastAsia="Calibri" w:hAnsi="Century Schoolbook" w:cs="Times New Roman"/>
          <w:sz w:val="24"/>
          <w:szCs w:val="24"/>
        </w:rPr>
        <w:t xml:space="preserve">still not lead to </w:t>
      </w:r>
      <w:r>
        <w:rPr>
          <w:rFonts w:ascii="Century Schoolbook" w:eastAsia="Calibri" w:hAnsi="Century Schoolbook" w:cs="Times New Roman"/>
          <w:sz w:val="24"/>
          <w:szCs w:val="24"/>
        </w:rPr>
        <w:t>perfect identification for pleading</w:t>
      </w:r>
      <w:r w:rsidR="00A32476">
        <w:rPr>
          <w:rFonts w:ascii="Century Schoolbook" w:eastAsia="Calibri" w:hAnsi="Century Schoolbook" w:cs="Times New Roman"/>
          <w:sz w:val="24"/>
          <w:szCs w:val="24"/>
        </w:rPr>
        <w:t xml:space="preserve"> purposes</w:t>
      </w:r>
      <w:r w:rsidR="00EA38FE">
        <w:rPr>
          <w:rFonts w:ascii="Century Schoolbook" w:eastAsia="Calibri" w:hAnsi="Century Schoolbook" w:cs="Times New Roman"/>
          <w:sz w:val="24"/>
          <w:szCs w:val="24"/>
        </w:rPr>
        <w:t>. T</w:t>
      </w:r>
      <w:r>
        <w:rPr>
          <w:rFonts w:ascii="Century Schoolbook" w:eastAsia="Calibri" w:hAnsi="Century Schoolbook" w:cs="Times New Roman"/>
          <w:sz w:val="24"/>
          <w:szCs w:val="24"/>
        </w:rPr>
        <w:t>he defendant</w:t>
      </w:r>
      <w:r w:rsidR="00543929">
        <w:rPr>
          <w:rFonts w:ascii="Century Schoolbook" w:eastAsia="Calibri" w:hAnsi="Century Schoolbook" w:cs="Times New Roman"/>
          <w:sz w:val="24"/>
          <w:szCs w:val="24"/>
        </w:rPr>
        <w:t>/</w:t>
      </w:r>
      <w:r w:rsidR="00A32476">
        <w:rPr>
          <w:rFonts w:ascii="Century Schoolbook" w:eastAsia="Calibri" w:hAnsi="Century Schoolbook" w:cs="Times New Roman"/>
          <w:sz w:val="24"/>
          <w:szCs w:val="24"/>
        </w:rPr>
        <w:t>IP address account-</w:t>
      </w:r>
      <w:r>
        <w:rPr>
          <w:rFonts w:ascii="Century Schoolbook" w:eastAsia="Calibri" w:hAnsi="Century Schoolbook" w:cs="Times New Roman"/>
          <w:sz w:val="24"/>
          <w:szCs w:val="24"/>
        </w:rPr>
        <w:t xml:space="preserve">holder will </w:t>
      </w:r>
      <w:r w:rsidR="00E55566">
        <w:rPr>
          <w:rFonts w:ascii="Century Schoolbook" w:eastAsia="Calibri" w:hAnsi="Century Schoolbook" w:cs="Times New Roman"/>
          <w:sz w:val="24"/>
          <w:szCs w:val="24"/>
        </w:rPr>
        <w:t>nevertheless</w:t>
      </w:r>
      <w:r w:rsidR="00A32476">
        <w:rPr>
          <w:rFonts w:ascii="Century Schoolbook" w:eastAsia="Calibri" w:hAnsi="Century Schoolbook" w:cs="Times New Roman"/>
          <w:sz w:val="24"/>
          <w:szCs w:val="24"/>
        </w:rPr>
        <w:t xml:space="preserve"> </w:t>
      </w:r>
      <w:r>
        <w:rPr>
          <w:rFonts w:ascii="Century Schoolbook" w:eastAsia="Calibri" w:hAnsi="Century Schoolbook" w:cs="Times New Roman"/>
          <w:sz w:val="24"/>
          <w:szCs w:val="24"/>
        </w:rPr>
        <w:t xml:space="preserve">be afforded the opportunity to be </w:t>
      </w:r>
      <w:r w:rsidR="00A32476">
        <w:rPr>
          <w:rFonts w:ascii="Century Schoolbook" w:eastAsia="Calibri" w:hAnsi="Century Schoolbook" w:cs="Times New Roman"/>
          <w:sz w:val="24"/>
          <w:szCs w:val="24"/>
        </w:rPr>
        <w:t>heard and p</w:t>
      </w:r>
      <w:r w:rsidR="002D29B6">
        <w:rPr>
          <w:rFonts w:ascii="Century Schoolbook" w:eastAsia="Calibri" w:hAnsi="Century Schoolbook" w:cs="Times New Roman"/>
          <w:sz w:val="24"/>
          <w:szCs w:val="24"/>
        </w:rPr>
        <w:t>rove his/her</w:t>
      </w:r>
      <w:r w:rsidR="00A32476">
        <w:rPr>
          <w:rFonts w:ascii="Century Schoolbook" w:eastAsia="Calibri" w:hAnsi="Century Schoolbook" w:cs="Times New Roman"/>
          <w:sz w:val="24"/>
          <w:szCs w:val="24"/>
        </w:rPr>
        <w:t xml:space="preserve"> innocence in a court of law.</w:t>
      </w:r>
      <w:r w:rsidR="002D29B6">
        <w:rPr>
          <w:rFonts w:ascii="Century Schoolbook" w:eastAsia="Calibri" w:hAnsi="Century Schoolbook" w:cs="Times New Roman"/>
          <w:sz w:val="24"/>
          <w:szCs w:val="24"/>
        </w:rPr>
        <w:t xml:space="preserve"> M</w:t>
      </w:r>
      <w:r>
        <w:rPr>
          <w:rFonts w:ascii="Century Schoolbook" w:eastAsia="Calibri" w:hAnsi="Century Schoolbook" w:cs="Times New Roman"/>
          <w:sz w:val="24"/>
          <w:szCs w:val="24"/>
        </w:rPr>
        <w:t xml:space="preserve">any courts allow the defendant to remain anonymous </w:t>
      </w:r>
      <w:r w:rsidR="00543929">
        <w:rPr>
          <w:rFonts w:ascii="Century Schoolbook" w:eastAsia="Calibri" w:hAnsi="Century Schoolbook" w:cs="Times New Roman"/>
          <w:sz w:val="24"/>
          <w:szCs w:val="24"/>
        </w:rPr>
        <w:t>as the case progresses toward tria</w:t>
      </w:r>
      <w:r w:rsidR="00EA38FE">
        <w:rPr>
          <w:rFonts w:ascii="Century Schoolbook" w:eastAsia="Calibri" w:hAnsi="Century Schoolbook" w:cs="Times New Roman"/>
          <w:sz w:val="24"/>
          <w:szCs w:val="24"/>
        </w:rPr>
        <w:t xml:space="preserve">l or settlement, with names </w:t>
      </w:r>
      <w:r w:rsidR="00543929">
        <w:rPr>
          <w:rFonts w:ascii="Century Schoolbook" w:eastAsia="Calibri" w:hAnsi="Century Schoolbook" w:cs="Times New Roman"/>
          <w:sz w:val="24"/>
          <w:szCs w:val="24"/>
        </w:rPr>
        <w:t xml:space="preserve">revealed </w:t>
      </w:r>
      <w:r w:rsidR="00EA38FE">
        <w:rPr>
          <w:rFonts w:ascii="Century Schoolbook" w:eastAsia="Calibri" w:hAnsi="Century Schoolbook" w:cs="Times New Roman"/>
          <w:sz w:val="24"/>
          <w:szCs w:val="24"/>
        </w:rPr>
        <w:t xml:space="preserve">only if </w:t>
      </w:r>
      <w:r w:rsidR="00543929">
        <w:rPr>
          <w:rFonts w:ascii="Century Schoolbook" w:eastAsia="Calibri" w:hAnsi="Century Schoolbook" w:cs="Times New Roman"/>
          <w:sz w:val="24"/>
          <w:szCs w:val="24"/>
        </w:rPr>
        <w:t xml:space="preserve">a monetary </w:t>
      </w:r>
      <w:r w:rsidR="00F27005">
        <w:rPr>
          <w:rFonts w:ascii="Century Schoolbook" w:eastAsia="Calibri" w:hAnsi="Century Schoolbook" w:cs="Times New Roman"/>
          <w:sz w:val="24"/>
          <w:szCs w:val="24"/>
        </w:rPr>
        <w:t>judgment</w:t>
      </w:r>
      <w:r w:rsidR="00543929">
        <w:rPr>
          <w:rFonts w:ascii="Century Schoolbook" w:eastAsia="Calibri" w:hAnsi="Century Schoolbook" w:cs="Times New Roman"/>
          <w:sz w:val="24"/>
          <w:szCs w:val="24"/>
        </w:rPr>
        <w:t xml:space="preserve"> is ordered.</w:t>
      </w:r>
      <w:r w:rsidR="00F5065E" w:rsidRPr="00F5065E">
        <w:rPr>
          <w:rFonts w:ascii="Century Schoolbook" w:eastAsia="Calibri" w:hAnsi="Century Schoolbook" w:cs="Times New Roman"/>
          <w:sz w:val="24"/>
          <w:szCs w:val="24"/>
          <w:vertAlign w:val="superscript"/>
        </w:rPr>
        <w:t>9</w:t>
      </w:r>
      <w:r w:rsidR="002D29B6">
        <w:rPr>
          <w:rFonts w:ascii="Century Schoolbook" w:eastAsia="Calibri" w:hAnsi="Century Schoolbook" w:cs="Times New Roman"/>
          <w:sz w:val="24"/>
          <w:szCs w:val="24"/>
        </w:rPr>
        <w:t xml:space="preserve"> Moreover, t</w:t>
      </w:r>
      <w:r w:rsidR="008C2C62">
        <w:rPr>
          <w:rFonts w:ascii="Century Schoolbook" w:eastAsia="Calibri" w:hAnsi="Century Schoolbook" w:cs="Times New Roman"/>
          <w:sz w:val="24"/>
          <w:szCs w:val="24"/>
        </w:rPr>
        <w:t>he public notification may decr</w:t>
      </w:r>
      <w:r w:rsidR="006E24AA">
        <w:rPr>
          <w:rFonts w:ascii="Century Schoolbook" w:eastAsia="Calibri" w:hAnsi="Century Schoolbook" w:cs="Times New Roman"/>
          <w:sz w:val="24"/>
          <w:szCs w:val="24"/>
        </w:rPr>
        <w:t xml:space="preserve">ease the </w:t>
      </w:r>
      <w:r w:rsidR="00CA0DE7">
        <w:rPr>
          <w:rFonts w:ascii="Century Schoolbook" w:eastAsia="Calibri" w:hAnsi="Century Schoolbook" w:cs="Times New Roman"/>
          <w:sz w:val="24"/>
          <w:szCs w:val="24"/>
        </w:rPr>
        <w:t xml:space="preserve">overall </w:t>
      </w:r>
      <w:r w:rsidR="006E24AA">
        <w:rPr>
          <w:rFonts w:ascii="Century Schoolbook" w:eastAsia="Calibri" w:hAnsi="Century Schoolbook" w:cs="Times New Roman"/>
          <w:sz w:val="24"/>
          <w:szCs w:val="24"/>
        </w:rPr>
        <w:t xml:space="preserve">likelihood of error </w:t>
      </w:r>
      <w:r w:rsidR="00050698">
        <w:rPr>
          <w:rFonts w:ascii="Century Schoolbook" w:eastAsia="Calibri" w:hAnsi="Century Schoolbook" w:cs="Times New Roman"/>
          <w:sz w:val="24"/>
          <w:szCs w:val="24"/>
        </w:rPr>
        <w:t>by initiating individual security measures</w:t>
      </w:r>
      <w:r w:rsidR="00CA0DE7">
        <w:rPr>
          <w:rFonts w:ascii="Century Schoolbook" w:eastAsia="Calibri" w:hAnsi="Century Schoolbook" w:cs="Times New Roman"/>
          <w:sz w:val="24"/>
          <w:szCs w:val="24"/>
        </w:rPr>
        <w:t xml:space="preserve"> and increasing the amount of citizens protecting themselves.</w:t>
      </w:r>
    </w:p>
    <w:p w:rsidR="0076213E" w:rsidRDefault="00140EA1"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t>Finally, a question arises regarding whether or not a duty to secure might create an undue burden, chill speech</w:t>
      </w:r>
      <w:r w:rsidR="00132240">
        <w:rPr>
          <w:rFonts w:ascii="Century Schoolbook" w:eastAsia="Calibri" w:hAnsi="Century Schoolbook" w:cs="Times New Roman"/>
          <w:sz w:val="24"/>
          <w:szCs w:val="24"/>
        </w:rPr>
        <w:t xml:space="preserve">, or effect individual rights to anonymity.  </w:t>
      </w:r>
      <w:r w:rsidR="00E55566">
        <w:rPr>
          <w:rFonts w:ascii="Century Schoolbook" w:eastAsia="Calibri" w:hAnsi="Century Schoolbook" w:cs="Times New Roman"/>
          <w:sz w:val="24"/>
          <w:szCs w:val="24"/>
        </w:rPr>
        <w:t xml:space="preserve">Courts find </w:t>
      </w:r>
      <w:r w:rsidR="003E01D7">
        <w:rPr>
          <w:rFonts w:ascii="Century Schoolbook" w:eastAsia="Calibri" w:hAnsi="Century Schoolbook" w:cs="Times New Roman"/>
          <w:sz w:val="24"/>
          <w:szCs w:val="24"/>
        </w:rPr>
        <w:t xml:space="preserve">that Internet users </w:t>
      </w:r>
      <w:r w:rsidR="00832D7A">
        <w:rPr>
          <w:rFonts w:ascii="Century Schoolbook" w:eastAsia="Calibri" w:hAnsi="Century Schoolbook" w:cs="Times New Roman"/>
          <w:sz w:val="24"/>
          <w:szCs w:val="24"/>
        </w:rPr>
        <w:t xml:space="preserve">do not have a reasonable expectation of privacy </w:t>
      </w:r>
      <w:r w:rsidR="004A1F7B">
        <w:rPr>
          <w:rFonts w:ascii="Century Schoolbook" w:eastAsia="Calibri" w:hAnsi="Century Schoolbook" w:cs="Times New Roman"/>
          <w:sz w:val="24"/>
          <w:szCs w:val="24"/>
        </w:rPr>
        <w:t xml:space="preserve">in their subscriber information such as </w:t>
      </w:r>
      <w:r w:rsidR="00132240">
        <w:rPr>
          <w:rFonts w:ascii="Century Schoolbook" w:eastAsia="Calibri" w:hAnsi="Century Schoolbook" w:cs="Times New Roman"/>
          <w:sz w:val="24"/>
          <w:szCs w:val="24"/>
        </w:rPr>
        <w:t>name, address, phone number, or</w:t>
      </w:r>
      <w:r w:rsidR="004A1F7B">
        <w:rPr>
          <w:rFonts w:ascii="Century Schoolbook" w:eastAsia="Calibri" w:hAnsi="Century Schoolbook" w:cs="Times New Roman"/>
          <w:sz w:val="24"/>
          <w:szCs w:val="24"/>
        </w:rPr>
        <w:t xml:space="preserve"> email address, when</w:t>
      </w:r>
      <w:r w:rsidR="00132240">
        <w:rPr>
          <w:rFonts w:ascii="Century Schoolbook" w:eastAsia="Calibri" w:hAnsi="Century Schoolbook" w:cs="Times New Roman"/>
          <w:sz w:val="24"/>
          <w:szCs w:val="24"/>
        </w:rPr>
        <w:t xml:space="preserve"> they have already conveyed this information to their ISP</w:t>
      </w:r>
      <w:r w:rsidR="00F66982">
        <w:rPr>
          <w:rFonts w:ascii="Century Schoolbook" w:eastAsia="Calibri" w:hAnsi="Century Schoolbook" w:cs="Times New Roman"/>
          <w:sz w:val="24"/>
          <w:szCs w:val="24"/>
        </w:rPr>
        <w:t xml:space="preserve"> </w:t>
      </w:r>
      <w:r w:rsidR="00E55566">
        <w:rPr>
          <w:rFonts w:ascii="Century Schoolbook" w:eastAsia="Calibri" w:hAnsi="Century Schoolbook" w:cs="Times New Roman"/>
          <w:sz w:val="24"/>
          <w:szCs w:val="24"/>
        </w:rPr>
        <w:t>to set up an</w:t>
      </w:r>
      <w:r w:rsidR="004019D6">
        <w:rPr>
          <w:rFonts w:ascii="Century Schoolbook" w:eastAsia="Calibri" w:hAnsi="Century Schoolbook" w:cs="Times New Roman"/>
          <w:sz w:val="24"/>
          <w:szCs w:val="24"/>
        </w:rPr>
        <w:t xml:space="preserve"> account</w:t>
      </w:r>
      <w:r w:rsidR="00132240">
        <w:rPr>
          <w:rFonts w:ascii="Century Schoolbook" w:eastAsia="Calibri" w:hAnsi="Century Schoolbook" w:cs="Times New Roman"/>
          <w:sz w:val="24"/>
          <w:szCs w:val="24"/>
        </w:rPr>
        <w:t>.</w:t>
      </w:r>
      <w:r w:rsidR="00132240" w:rsidRPr="00132240">
        <w:rPr>
          <w:rFonts w:ascii="Century Schoolbook" w:eastAsia="Calibri" w:hAnsi="Century Schoolbook" w:cs="Times New Roman"/>
          <w:sz w:val="24"/>
          <w:szCs w:val="24"/>
          <w:vertAlign w:val="superscript"/>
        </w:rPr>
        <w:t>60</w:t>
      </w:r>
      <w:r w:rsidR="00F978B1">
        <w:rPr>
          <w:rFonts w:ascii="Century Schoolbook" w:eastAsia="Calibri" w:hAnsi="Century Schoolbook" w:cs="Times New Roman"/>
          <w:sz w:val="24"/>
          <w:szCs w:val="24"/>
          <w:vertAlign w:val="superscript"/>
        </w:rPr>
        <w:t xml:space="preserve"> </w:t>
      </w:r>
      <w:r w:rsidR="0076213E">
        <w:rPr>
          <w:rFonts w:ascii="Century Schoolbook" w:eastAsia="Calibri" w:hAnsi="Century Schoolbook" w:cs="Times New Roman"/>
          <w:sz w:val="24"/>
          <w:szCs w:val="24"/>
        </w:rPr>
        <w:t>Further, t</w:t>
      </w:r>
      <w:r w:rsidR="004019D6">
        <w:rPr>
          <w:rFonts w:ascii="Century Schoolbook" w:eastAsia="Calibri" w:hAnsi="Century Schoolbook" w:cs="Times New Roman"/>
          <w:sz w:val="24"/>
          <w:szCs w:val="24"/>
        </w:rPr>
        <w:t xml:space="preserve">he individual </w:t>
      </w:r>
      <w:r w:rsidR="004A1F7B">
        <w:rPr>
          <w:rFonts w:ascii="Century Schoolbook" w:eastAsia="Calibri" w:hAnsi="Century Schoolbook" w:cs="Times New Roman"/>
          <w:sz w:val="24"/>
          <w:szCs w:val="24"/>
        </w:rPr>
        <w:t xml:space="preserve">also </w:t>
      </w:r>
      <w:r w:rsidR="00832D7A">
        <w:rPr>
          <w:rFonts w:ascii="Century Schoolbook" w:eastAsia="Calibri" w:hAnsi="Century Schoolbook" w:cs="Times New Roman"/>
          <w:sz w:val="24"/>
          <w:szCs w:val="24"/>
        </w:rPr>
        <w:t>has no reas</w:t>
      </w:r>
      <w:r w:rsidR="00F66982">
        <w:rPr>
          <w:rFonts w:ascii="Century Schoolbook" w:eastAsia="Calibri" w:hAnsi="Century Schoolbook" w:cs="Times New Roman"/>
          <w:sz w:val="24"/>
          <w:szCs w:val="24"/>
        </w:rPr>
        <w:t>onable expectation of privacy when</w:t>
      </w:r>
      <w:r w:rsidR="00832D7A">
        <w:rPr>
          <w:rFonts w:ascii="Century Schoolbook" w:eastAsia="Calibri" w:hAnsi="Century Schoolbook" w:cs="Times New Roman"/>
          <w:sz w:val="24"/>
          <w:szCs w:val="24"/>
        </w:rPr>
        <w:t xml:space="preserve"> the</w:t>
      </w:r>
      <w:r w:rsidR="004019D6">
        <w:rPr>
          <w:rFonts w:ascii="Century Schoolbook" w:eastAsia="Calibri" w:hAnsi="Century Schoolbook" w:cs="Times New Roman"/>
          <w:sz w:val="24"/>
          <w:szCs w:val="24"/>
        </w:rPr>
        <w:t xml:space="preserve"> </w:t>
      </w:r>
      <w:r w:rsidR="00832D7A">
        <w:rPr>
          <w:rFonts w:ascii="Century Schoolbook" w:eastAsia="Calibri" w:hAnsi="Century Schoolbook" w:cs="Times New Roman"/>
          <w:sz w:val="24"/>
          <w:szCs w:val="24"/>
        </w:rPr>
        <w:t xml:space="preserve">same </w:t>
      </w:r>
      <w:r w:rsidR="004019D6">
        <w:rPr>
          <w:rFonts w:ascii="Century Schoolbook" w:eastAsia="Calibri" w:hAnsi="Century Schoolbook" w:cs="Times New Roman"/>
          <w:sz w:val="24"/>
          <w:szCs w:val="24"/>
        </w:rPr>
        <w:t xml:space="preserve">unprivileged information </w:t>
      </w:r>
      <w:r w:rsidR="00F66982">
        <w:rPr>
          <w:rFonts w:ascii="Century Schoolbook" w:eastAsia="Calibri" w:hAnsi="Century Schoolbook" w:cs="Times New Roman"/>
          <w:sz w:val="24"/>
          <w:szCs w:val="24"/>
        </w:rPr>
        <w:t xml:space="preserve">is </w:t>
      </w:r>
      <w:r w:rsidR="004019D6">
        <w:rPr>
          <w:rFonts w:ascii="Century Schoolbook" w:eastAsia="Calibri" w:hAnsi="Century Schoolbook" w:cs="Times New Roman"/>
          <w:sz w:val="24"/>
          <w:szCs w:val="24"/>
        </w:rPr>
        <w:t xml:space="preserve">sought in a </w:t>
      </w:r>
      <w:r w:rsidR="00832D7A">
        <w:rPr>
          <w:rFonts w:ascii="Century Schoolbook" w:eastAsia="Calibri" w:hAnsi="Century Schoolbook" w:cs="Times New Roman"/>
          <w:sz w:val="24"/>
          <w:szCs w:val="24"/>
        </w:rPr>
        <w:t>subpoena.</w:t>
      </w:r>
      <w:r w:rsidR="004019D6" w:rsidRPr="004019D6">
        <w:rPr>
          <w:rFonts w:ascii="Century Schoolbook" w:eastAsia="Calibri" w:hAnsi="Century Schoolbook" w:cs="Times New Roman"/>
          <w:sz w:val="24"/>
          <w:szCs w:val="24"/>
          <w:vertAlign w:val="superscript"/>
        </w:rPr>
        <w:t>60</w:t>
      </w:r>
      <w:r w:rsidR="00832D7A">
        <w:rPr>
          <w:rFonts w:ascii="Century Schoolbook" w:eastAsia="Calibri" w:hAnsi="Century Schoolbook" w:cs="Times New Roman"/>
          <w:sz w:val="24"/>
          <w:szCs w:val="24"/>
        </w:rPr>
        <w:t xml:space="preserve"> </w:t>
      </w:r>
    </w:p>
    <w:p w:rsidR="00962AD9" w:rsidRDefault="0076213E"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r w:rsidR="00E74CD7">
        <w:rPr>
          <w:rFonts w:ascii="Century Schoolbook" w:eastAsia="Calibri" w:hAnsi="Century Schoolbook" w:cs="Times New Roman"/>
          <w:sz w:val="24"/>
          <w:szCs w:val="24"/>
        </w:rPr>
        <w:t xml:space="preserve">When a file sharer is engaged in expression implicating First Amendment protection, the </w:t>
      </w:r>
      <w:r w:rsidR="00E74CD7" w:rsidRPr="00D7124B">
        <w:rPr>
          <w:rFonts w:ascii="Century Schoolbook" w:eastAsia="Calibri" w:hAnsi="Century Schoolbook" w:cs="Times New Roman"/>
          <w:i/>
          <w:sz w:val="24"/>
          <w:szCs w:val="24"/>
        </w:rPr>
        <w:t>Sony</w:t>
      </w:r>
      <w:r w:rsidR="00E74CD7">
        <w:rPr>
          <w:rFonts w:ascii="Century Schoolbook" w:eastAsia="Calibri" w:hAnsi="Century Schoolbook" w:cs="Times New Roman"/>
          <w:sz w:val="24"/>
          <w:szCs w:val="24"/>
        </w:rPr>
        <w:t xml:space="preserve"> test applies.</w:t>
      </w:r>
      <w:r w:rsidR="00E74CD7" w:rsidRPr="001953A1">
        <w:rPr>
          <w:rFonts w:ascii="Century Schoolbook" w:eastAsia="Calibri" w:hAnsi="Century Schoolbook" w:cs="Times New Roman"/>
          <w:sz w:val="24"/>
          <w:szCs w:val="24"/>
          <w:vertAlign w:val="superscript"/>
        </w:rPr>
        <w:t>61</w:t>
      </w:r>
      <w:r w:rsidR="00E74CD7">
        <w:rPr>
          <w:rFonts w:ascii="Century Schoolbook" w:eastAsia="Calibri" w:hAnsi="Century Schoolbook" w:cs="Times New Roman"/>
          <w:sz w:val="24"/>
          <w:szCs w:val="24"/>
        </w:rPr>
        <w:t xml:space="preserve"> Five factors should be considered in weighing the need for disclosure of the identifying information.</w:t>
      </w:r>
      <w:r w:rsidR="00E74CD7">
        <w:rPr>
          <w:rFonts w:ascii="Century Schoolbook" w:eastAsia="Calibri" w:hAnsi="Century Schoolbook" w:cs="Times New Roman"/>
          <w:sz w:val="24"/>
          <w:szCs w:val="24"/>
          <w:vertAlign w:val="superscript"/>
        </w:rPr>
        <w:t xml:space="preserve">61 </w:t>
      </w:r>
      <w:r w:rsidR="00E74CD7">
        <w:rPr>
          <w:rFonts w:ascii="Century Schoolbook" w:eastAsia="Calibri" w:hAnsi="Century Schoolbook" w:cs="Times New Roman"/>
          <w:sz w:val="24"/>
          <w:szCs w:val="24"/>
        </w:rPr>
        <w:t>There must be (1) a concrete showing of a prima facie claim of actionable harm, (2) specificity in the discovery request, (3) no alternative means to obtain the identifying information, (4) the information must be essential to advancing the claim, and (5) the party's expectation of privacy must be considered.</w:t>
      </w:r>
      <w:r w:rsidR="00E74CD7" w:rsidRPr="00D7124B">
        <w:rPr>
          <w:rFonts w:ascii="Century Schoolbook" w:eastAsia="Calibri" w:hAnsi="Century Schoolbook" w:cs="Times New Roman"/>
          <w:sz w:val="24"/>
          <w:szCs w:val="24"/>
          <w:vertAlign w:val="superscript"/>
        </w:rPr>
        <w:t>62</w:t>
      </w:r>
      <w:r w:rsidR="00E74CD7">
        <w:rPr>
          <w:rFonts w:ascii="Century Schoolbook" w:eastAsia="Calibri" w:hAnsi="Century Schoolbook" w:cs="Times New Roman"/>
          <w:sz w:val="24"/>
          <w:szCs w:val="24"/>
        </w:rPr>
        <w:t xml:space="preserve"> First Amendment freedom of speech </w:t>
      </w:r>
      <w:r>
        <w:rPr>
          <w:rFonts w:ascii="Century Schoolbook" w:eastAsia="Calibri" w:hAnsi="Century Schoolbook" w:cs="Times New Roman"/>
          <w:sz w:val="24"/>
          <w:szCs w:val="24"/>
        </w:rPr>
        <w:t xml:space="preserve">does </w:t>
      </w:r>
      <w:r w:rsidR="00E74CD7">
        <w:rPr>
          <w:rFonts w:ascii="Century Schoolbook" w:eastAsia="Calibri" w:hAnsi="Century Schoolbook" w:cs="Times New Roman"/>
          <w:sz w:val="24"/>
          <w:szCs w:val="24"/>
        </w:rPr>
        <w:t>protect</w:t>
      </w:r>
      <w:r>
        <w:rPr>
          <w:rFonts w:ascii="Century Schoolbook" w:eastAsia="Calibri" w:hAnsi="Century Schoolbook" w:cs="Times New Roman"/>
          <w:sz w:val="24"/>
          <w:szCs w:val="24"/>
        </w:rPr>
        <w:t xml:space="preserve"> </w:t>
      </w:r>
      <w:r w:rsidR="00E74CD7">
        <w:rPr>
          <w:rFonts w:ascii="Century Schoolbook" w:eastAsia="Calibri" w:hAnsi="Century Schoolbook" w:cs="Times New Roman"/>
          <w:sz w:val="24"/>
          <w:szCs w:val="24"/>
        </w:rPr>
        <w:t xml:space="preserve">the right to receive and view films on the Internet, but </w:t>
      </w:r>
      <w:r>
        <w:rPr>
          <w:rFonts w:ascii="Century Schoolbook" w:eastAsia="Calibri" w:hAnsi="Century Schoolbook" w:cs="Times New Roman"/>
          <w:sz w:val="24"/>
          <w:szCs w:val="24"/>
        </w:rPr>
        <w:t xml:space="preserve">that right is not absolute, and </w:t>
      </w:r>
      <w:r w:rsidR="00E74CD7">
        <w:rPr>
          <w:rFonts w:ascii="Century Schoolbook" w:eastAsia="Calibri" w:hAnsi="Century Schoolbook" w:cs="Times New Roman"/>
          <w:sz w:val="24"/>
          <w:szCs w:val="24"/>
        </w:rPr>
        <w:t xml:space="preserve">certain classes of speech, such as libel, obscenity, and copyright </w:t>
      </w:r>
      <w:r w:rsidR="00E74CD7">
        <w:rPr>
          <w:rFonts w:ascii="Century Schoolbook" w:eastAsia="Calibri" w:hAnsi="Century Schoolbook" w:cs="Times New Roman"/>
          <w:sz w:val="24"/>
          <w:szCs w:val="24"/>
        </w:rPr>
        <w:lastRenderedPageBreak/>
        <w:t xml:space="preserve">infringement are not </w:t>
      </w:r>
      <w:r>
        <w:rPr>
          <w:rFonts w:ascii="Century Schoolbook" w:eastAsia="Calibri" w:hAnsi="Century Schoolbook" w:cs="Times New Roman"/>
          <w:sz w:val="24"/>
          <w:szCs w:val="24"/>
        </w:rPr>
        <w:t>protected</w:t>
      </w:r>
      <w:r w:rsidR="00E74CD7">
        <w:rPr>
          <w:rFonts w:ascii="Century Schoolbook" w:eastAsia="Calibri" w:hAnsi="Century Schoolbook" w:cs="Times New Roman"/>
          <w:sz w:val="24"/>
          <w:szCs w:val="24"/>
        </w:rPr>
        <w:t>.</w:t>
      </w:r>
      <w:r w:rsidR="00E74CD7" w:rsidRPr="004A1F7B">
        <w:rPr>
          <w:rFonts w:ascii="Century Schoolbook" w:eastAsia="Calibri" w:hAnsi="Century Schoolbook" w:cs="Times New Roman"/>
          <w:sz w:val="24"/>
          <w:szCs w:val="24"/>
          <w:vertAlign w:val="superscript"/>
        </w:rPr>
        <w:t>60</w:t>
      </w:r>
      <w:r w:rsidR="0046212F">
        <w:rPr>
          <w:rFonts w:ascii="Century Schoolbook" w:eastAsia="Calibri" w:hAnsi="Century Schoolbook" w:cs="Times New Roman"/>
          <w:sz w:val="24"/>
          <w:szCs w:val="24"/>
        </w:rPr>
        <w:t xml:space="preserve"> The alleged infringement means the defendant's First Amendment rights are at a low ebb, and a general denial of illegal </w:t>
      </w:r>
      <w:r w:rsidR="0059330B">
        <w:rPr>
          <w:rFonts w:ascii="Century Schoolbook" w:eastAsia="Calibri" w:hAnsi="Century Schoolbook" w:cs="Times New Roman"/>
          <w:sz w:val="24"/>
          <w:szCs w:val="24"/>
        </w:rPr>
        <w:t xml:space="preserve">conduct </w:t>
      </w:r>
      <w:r w:rsidR="0046212F">
        <w:rPr>
          <w:rFonts w:ascii="Century Schoolbook" w:eastAsia="Calibri" w:hAnsi="Century Schoolbook" w:cs="Times New Roman"/>
          <w:sz w:val="24"/>
          <w:szCs w:val="24"/>
        </w:rPr>
        <w:t>does not change this</w:t>
      </w:r>
      <w:r w:rsidR="0059330B">
        <w:rPr>
          <w:rFonts w:ascii="Century Schoolbook" w:eastAsia="Calibri" w:hAnsi="Century Schoolbook" w:cs="Times New Roman"/>
          <w:sz w:val="24"/>
          <w:szCs w:val="24"/>
        </w:rPr>
        <w:t xml:space="preserve"> fact</w:t>
      </w:r>
      <w:r w:rsidR="0046212F">
        <w:rPr>
          <w:rFonts w:ascii="Century Schoolbook" w:eastAsia="Calibri" w:hAnsi="Century Schoolbook" w:cs="Times New Roman"/>
          <w:sz w:val="24"/>
          <w:szCs w:val="24"/>
        </w:rPr>
        <w:t>.</w:t>
      </w:r>
      <w:r w:rsidR="0046212F" w:rsidRPr="0046212F">
        <w:rPr>
          <w:rFonts w:ascii="Century Schoolbook" w:eastAsia="Calibri" w:hAnsi="Century Schoolbook" w:cs="Times New Roman"/>
          <w:sz w:val="24"/>
          <w:szCs w:val="24"/>
          <w:vertAlign w:val="superscript"/>
        </w:rPr>
        <w:t>63</w:t>
      </w:r>
      <w:r w:rsidR="0059330B">
        <w:rPr>
          <w:rFonts w:ascii="Century Schoolbook" w:eastAsia="Calibri" w:hAnsi="Century Schoolbook" w:cs="Times New Roman"/>
          <w:sz w:val="24"/>
          <w:szCs w:val="24"/>
        </w:rPr>
        <w:t xml:space="preserve"> </w:t>
      </w:r>
      <w:r w:rsidR="00935CFD">
        <w:rPr>
          <w:rFonts w:ascii="Century Schoolbook" w:eastAsia="Calibri" w:hAnsi="Century Schoolbook" w:cs="Times New Roman"/>
          <w:sz w:val="24"/>
          <w:szCs w:val="24"/>
        </w:rPr>
        <w:t xml:space="preserve">It may be true that the defendant did not </w:t>
      </w:r>
      <w:r w:rsidR="00F63213">
        <w:rPr>
          <w:rFonts w:ascii="Century Schoolbook" w:eastAsia="Calibri" w:hAnsi="Century Schoolbook" w:cs="Times New Roman"/>
          <w:sz w:val="24"/>
          <w:szCs w:val="24"/>
        </w:rPr>
        <w:t>engage in the illegal conduct</w:t>
      </w:r>
      <w:r w:rsidR="00935CFD">
        <w:rPr>
          <w:rFonts w:ascii="Century Schoolbook" w:eastAsia="Calibri" w:hAnsi="Century Schoolbook" w:cs="Times New Roman"/>
          <w:sz w:val="24"/>
          <w:szCs w:val="24"/>
        </w:rPr>
        <w:t xml:space="preserve">, and perhaps the plaintiff will choose not to name the individual as </w:t>
      </w:r>
      <w:r w:rsidR="00521C23">
        <w:rPr>
          <w:rFonts w:ascii="Century Schoolbook" w:eastAsia="Calibri" w:hAnsi="Century Schoolbook" w:cs="Times New Roman"/>
          <w:sz w:val="24"/>
          <w:szCs w:val="24"/>
        </w:rPr>
        <w:t>a party, but m</w:t>
      </w:r>
      <w:r w:rsidR="007B3635">
        <w:rPr>
          <w:rFonts w:ascii="Century Schoolbook" w:eastAsia="Calibri" w:hAnsi="Century Schoolbook" w:cs="Times New Roman"/>
          <w:sz w:val="24"/>
          <w:szCs w:val="24"/>
        </w:rPr>
        <w:t>ost courts take the stance that quas</w:t>
      </w:r>
      <w:r>
        <w:rPr>
          <w:rFonts w:ascii="Century Schoolbook" w:eastAsia="Calibri" w:hAnsi="Century Schoolbook" w:cs="Times New Roman"/>
          <w:sz w:val="24"/>
          <w:szCs w:val="24"/>
        </w:rPr>
        <w:t>hing a</w:t>
      </w:r>
      <w:r w:rsidR="007B3635">
        <w:rPr>
          <w:rFonts w:ascii="Century Schoolbook" w:eastAsia="Calibri" w:hAnsi="Century Schoolbook" w:cs="Times New Roman"/>
          <w:sz w:val="24"/>
          <w:szCs w:val="24"/>
        </w:rPr>
        <w:t xml:space="preserve"> subpoena would deny the plaintiff access to critical information necessary</w:t>
      </w:r>
      <w:r w:rsidR="00935CFD">
        <w:rPr>
          <w:rFonts w:ascii="Century Schoolbook" w:eastAsia="Calibri" w:hAnsi="Century Schoolbook" w:cs="Times New Roman"/>
          <w:sz w:val="24"/>
          <w:szCs w:val="24"/>
        </w:rPr>
        <w:t xml:space="preserve"> </w:t>
      </w:r>
      <w:r w:rsidR="007B3635">
        <w:rPr>
          <w:rFonts w:ascii="Century Schoolbook" w:eastAsia="Calibri" w:hAnsi="Century Schoolbook" w:cs="Times New Roman"/>
          <w:sz w:val="24"/>
          <w:szCs w:val="24"/>
        </w:rPr>
        <w:t>to bring</w:t>
      </w:r>
      <w:r w:rsidR="00935CFD">
        <w:rPr>
          <w:rFonts w:ascii="Century Schoolbook" w:eastAsia="Calibri" w:hAnsi="Century Schoolbook" w:cs="Times New Roman"/>
          <w:sz w:val="24"/>
          <w:szCs w:val="24"/>
        </w:rPr>
        <w:t xml:space="preserve"> these indivi</w:t>
      </w:r>
      <w:r w:rsidR="007B3635">
        <w:rPr>
          <w:rFonts w:ascii="Century Schoolbook" w:eastAsia="Calibri" w:hAnsi="Century Schoolbook" w:cs="Times New Roman"/>
          <w:sz w:val="24"/>
          <w:szCs w:val="24"/>
        </w:rPr>
        <w:t>duals properly into the lawsuit</w:t>
      </w:r>
      <w:r w:rsidR="003D37B1">
        <w:rPr>
          <w:rFonts w:ascii="Century Schoolbook" w:eastAsia="Calibri" w:hAnsi="Century Schoolbook" w:cs="Times New Roman"/>
          <w:sz w:val="24"/>
          <w:szCs w:val="24"/>
        </w:rPr>
        <w:t xml:space="preserve"> where exploration of</w:t>
      </w:r>
      <w:r w:rsidR="00521C23">
        <w:rPr>
          <w:rFonts w:ascii="Century Schoolbook" w:eastAsia="Calibri" w:hAnsi="Century Schoolbook" w:cs="Times New Roman"/>
          <w:sz w:val="24"/>
          <w:szCs w:val="24"/>
        </w:rPr>
        <w:t xml:space="preserve"> the merits and test</w:t>
      </w:r>
      <w:r w:rsidR="003D37B1">
        <w:rPr>
          <w:rFonts w:ascii="Century Schoolbook" w:eastAsia="Calibri" w:hAnsi="Century Schoolbook" w:cs="Times New Roman"/>
          <w:sz w:val="24"/>
          <w:szCs w:val="24"/>
        </w:rPr>
        <w:t>ing</w:t>
      </w:r>
      <w:r w:rsidR="00521C23">
        <w:rPr>
          <w:rFonts w:ascii="Century Schoolbook" w:eastAsia="Calibri" w:hAnsi="Century Schoolbook" w:cs="Times New Roman"/>
          <w:sz w:val="24"/>
          <w:szCs w:val="24"/>
        </w:rPr>
        <w:t xml:space="preserve"> the veracity of the defense</w:t>
      </w:r>
      <w:r w:rsidR="003D37B1">
        <w:rPr>
          <w:rFonts w:ascii="Century Schoolbook" w:eastAsia="Calibri" w:hAnsi="Century Schoolbook" w:cs="Times New Roman"/>
          <w:sz w:val="24"/>
          <w:szCs w:val="24"/>
        </w:rPr>
        <w:t xml:space="preserve"> is possible</w:t>
      </w:r>
      <w:r w:rsidR="007B3635">
        <w:rPr>
          <w:rFonts w:ascii="Century Schoolbook" w:eastAsia="Calibri" w:hAnsi="Century Schoolbook" w:cs="Times New Roman"/>
          <w:sz w:val="24"/>
          <w:szCs w:val="24"/>
        </w:rPr>
        <w:t>.</w:t>
      </w:r>
      <w:r w:rsidR="007B3635" w:rsidRPr="007B3635">
        <w:rPr>
          <w:rFonts w:ascii="Century Schoolbook" w:eastAsia="Calibri" w:hAnsi="Century Schoolbook" w:cs="Times New Roman"/>
          <w:sz w:val="24"/>
          <w:szCs w:val="24"/>
          <w:vertAlign w:val="superscript"/>
        </w:rPr>
        <w:t>64</w:t>
      </w:r>
      <w:r w:rsidR="003D37B1">
        <w:rPr>
          <w:rFonts w:ascii="Century Schoolbook" w:eastAsia="Calibri" w:hAnsi="Century Schoolbook" w:cs="Times New Roman"/>
          <w:sz w:val="24"/>
          <w:szCs w:val="24"/>
        </w:rPr>
        <w:t xml:space="preserve"> </w:t>
      </w:r>
      <w:r w:rsidR="0059330B">
        <w:rPr>
          <w:rFonts w:ascii="Century Schoolbook" w:eastAsia="Calibri" w:hAnsi="Century Schoolbook" w:cs="Times New Roman"/>
          <w:sz w:val="24"/>
          <w:szCs w:val="24"/>
        </w:rPr>
        <w:t>P</w:t>
      </w:r>
      <w:r w:rsidR="00E74CD7">
        <w:rPr>
          <w:rFonts w:ascii="Century Schoolbook" w:eastAsia="Calibri" w:hAnsi="Century Schoolbook" w:cs="Times New Roman"/>
          <w:sz w:val="24"/>
          <w:szCs w:val="24"/>
        </w:rPr>
        <w:t>laintiff</w:t>
      </w:r>
      <w:r w:rsidR="0059330B">
        <w:rPr>
          <w:rFonts w:ascii="Century Schoolbook" w:eastAsia="Calibri" w:hAnsi="Century Schoolbook" w:cs="Times New Roman"/>
          <w:sz w:val="24"/>
          <w:szCs w:val="24"/>
        </w:rPr>
        <w:t>'</w:t>
      </w:r>
      <w:r w:rsidR="00E74CD7">
        <w:rPr>
          <w:rFonts w:ascii="Century Schoolbook" w:eastAsia="Calibri" w:hAnsi="Century Schoolbook" w:cs="Times New Roman"/>
          <w:sz w:val="24"/>
          <w:szCs w:val="24"/>
        </w:rPr>
        <w:t>s right to use the judicial process to pursue a prima facie copyright infringement claim</w:t>
      </w:r>
      <w:r w:rsidR="0059330B">
        <w:rPr>
          <w:rFonts w:ascii="Century Schoolbook" w:eastAsia="Calibri" w:hAnsi="Century Schoolbook" w:cs="Times New Roman"/>
          <w:sz w:val="24"/>
          <w:szCs w:val="24"/>
        </w:rPr>
        <w:t xml:space="preserve"> trump</w:t>
      </w:r>
      <w:r w:rsidR="00F91863">
        <w:rPr>
          <w:rFonts w:ascii="Century Schoolbook" w:eastAsia="Calibri" w:hAnsi="Century Schoolbook" w:cs="Times New Roman"/>
          <w:sz w:val="24"/>
          <w:szCs w:val="24"/>
        </w:rPr>
        <w:t>s a defendant's right</w:t>
      </w:r>
      <w:r w:rsidR="0059330B">
        <w:rPr>
          <w:rFonts w:ascii="Century Schoolbook" w:eastAsia="Calibri" w:hAnsi="Century Schoolbook" w:cs="Times New Roman"/>
          <w:sz w:val="24"/>
          <w:szCs w:val="24"/>
        </w:rPr>
        <w:t xml:space="preserve"> </w:t>
      </w:r>
      <w:r w:rsidR="00F91863">
        <w:rPr>
          <w:rFonts w:ascii="Century Schoolbook" w:eastAsia="Calibri" w:hAnsi="Century Schoolbook" w:cs="Times New Roman"/>
          <w:sz w:val="24"/>
          <w:szCs w:val="24"/>
        </w:rPr>
        <w:t>to freedom of speech, anonymity, or privacy</w:t>
      </w:r>
      <w:r w:rsidR="00E74CD7">
        <w:rPr>
          <w:rFonts w:ascii="Century Schoolbook" w:eastAsia="Calibri" w:hAnsi="Century Schoolbook" w:cs="Times New Roman"/>
          <w:sz w:val="24"/>
          <w:szCs w:val="24"/>
        </w:rPr>
        <w:t>.</w:t>
      </w:r>
      <w:r w:rsidR="00BA129E">
        <w:rPr>
          <w:rFonts w:ascii="Century Schoolbook" w:eastAsia="Calibri" w:hAnsi="Century Schoolbook" w:cs="Times New Roman"/>
          <w:sz w:val="24"/>
          <w:szCs w:val="24"/>
          <w:vertAlign w:val="superscript"/>
        </w:rPr>
        <w:t>65</w:t>
      </w:r>
      <w:r w:rsidR="0059330B">
        <w:rPr>
          <w:rFonts w:ascii="Century Schoolbook" w:eastAsia="Calibri" w:hAnsi="Century Schoolbook" w:cs="Times New Roman"/>
          <w:sz w:val="24"/>
          <w:szCs w:val="24"/>
          <w:vertAlign w:val="superscript"/>
        </w:rPr>
        <w:t xml:space="preserve"> </w:t>
      </w:r>
      <w:r w:rsidR="003D37B1">
        <w:rPr>
          <w:rFonts w:ascii="Century Schoolbook" w:eastAsia="Calibri" w:hAnsi="Century Schoolbook" w:cs="Times New Roman"/>
          <w:sz w:val="24"/>
          <w:szCs w:val="24"/>
        </w:rPr>
        <w:t>Thus, B</w:t>
      </w:r>
      <w:r w:rsidR="00E74CD7">
        <w:rPr>
          <w:rFonts w:ascii="Century Schoolbook" w:eastAsia="Calibri" w:hAnsi="Century Schoolbook" w:cs="Times New Roman"/>
          <w:sz w:val="24"/>
          <w:szCs w:val="24"/>
        </w:rPr>
        <w:t xml:space="preserve">itTorrent users may engage in expressive conduct by file sharing, but the </w:t>
      </w:r>
      <w:r w:rsidR="00E74CD7" w:rsidRPr="001953A1">
        <w:rPr>
          <w:rFonts w:ascii="Century Schoolbook" w:eastAsia="Calibri" w:hAnsi="Century Schoolbook" w:cs="Times New Roman"/>
          <w:i/>
          <w:sz w:val="24"/>
          <w:szCs w:val="24"/>
        </w:rPr>
        <w:t>Sony</w:t>
      </w:r>
      <w:r w:rsidR="00E74CD7">
        <w:rPr>
          <w:rFonts w:ascii="Century Schoolbook" w:eastAsia="Calibri" w:hAnsi="Century Schoolbook" w:cs="Times New Roman"/>
          <w:sz w:val="24"/>
          <w:szCs w:val="24"/>
        </w:rPr>
        <w:t xml:space="preserve"> factors weigh in favor of disclosing the defendant's identifying information.</w:t>
      </w:r>
      <w:r w:rsidR="00E74CD7" w:rsidRPr="00780976">
        <w:rPr>
          <w:rFonts w:ascii="Century Schoolbook" w:eastAsia="Calibri" w:hAnsi="Century Schoolbook" w:cs="Times New Roman"/>
          <w:sz w:val="24"/>
          <w:szCs w:val="24"/>
          <w:vertAlign w:val="superscript"/>
        </w:rPr>
        <w:t>62</w:t>
      </w:r>
      <w:r w:rsidR="00E74CD7">
        <w:rPr>
          <w:rFonts w:ascii="Century Schoolbook" w:eastAsia="Calibri" w:hAnsi="Century Schoolbook" w:cs="Times New Roman"/>
          <w:sz w:val="24"/>
          <w:szCs w:val="24"/>
        </w:rPr>
        <w:t xml:space="preserve"> The information i</w:t>
      </w:r>
      <w:r w:rsidR="004A1F7B">
        <w:rPr>
          <w:rFonts w:ascii="Century Schoolbook" w:eastAsia="Calibri" w:hAnsi="Century Schoolbook" w:cs="Times New Roman"/>
          <w:sz w:val="24"/>
          <w:szCs w:val="24"/>
        </w:rPr>
        <w:t>s not</w:t>
      </w:r>
      <w:r w:rsidR="00E55566">
        <w:rPr>
          <w:rFonts w:ascii="Century Schoolbook" w:eastAsia="Calibri" w:hAnsi="Century Schoolbook" w:cs="Times New Roman"/>
          <w:sz w:val="24"/>
          <w:szCs w:val="24"/>
        </w:rPr>
        <w:t xml:space="preserve"> "protected" when triggered by</w:t>
      </w:r>
      <w:r w:rsidR="0007132C">
        <w:rPr>
          <w:rFonts w:ascii="Century Schoolbook" w:eastAsia="Calibri" w:hAnsi="Century Schoolbook" w:cs="Times New Roman"/>
          <w:sz w:val="24"/>
          <w:szCs w:val="24"/>
        </w:rPr>
        <w:t xml:space="preserve"> FRCP</w:t>
      </w:r>
      <w:r w:rsidR="00832D7A">
        <w:rPr>
          <w:rFonts w:ascii="Century Schoolbook" w:eastAsia="Calibri" w:hAnsi="Century Schoolbook" w:cs="Times New Roman"/>
          <w:sz w:val="24"/>
          <w:szCs w:val="24"/>
        </w:rPr>
        <w:t xml:space="preserve"> 45.</w:t>
      </w:r>
      <w:r w:rsidR="0007132C" w:rsidRPr="0007132C">
        <w:rPr>
          <w:rFonts w:ascii="Century Schoolbook" w:eastAsia="Calibri" w:hAnsi="Century Schoolbook" w:cs="Times New Roman"/>
          <w:sz w:val="24"/>
          <w:szCs w:val="24"/>
          <w:vertAlign w:val="superscript"/>
        </w:rPr>
        <w:t>60</w:t>
      </w:r>
      <w:r w:rsidR="00832D7A">
        <w:rPr>
          <w:rFonts w:ascii="Century Schoolbook" w:eastAsia="Calibri" w:hAnsi="Century Schoolbook" w:cs="Times New Roman"/>
          <w:sz w:val="24"/>
          <w:szCs w:val="24"/>
        </w:rPr>
        <w:t xml:space="preserve"> </w:t>
      </w:r>
    </w:p>
    <w:p w:rsidR="00832D7A" w:rsidRDefault="00832D7A" w:rsidP="00F75D2F">
      <w:pPr>
        <w:spacing w:after="0" w:line="360" w:lineRule="auto"/>
        <w:rPr>
          <w:rFonts w:ascii="Century Schoolbook" w:eastAsia="Calibri" w:hAnsi="Century Schoolbook" w:cs="Times New Roman"/>
          <w:sz w:val="24"/>
          <w:szCs w:val="24"/>
        </w:rPr>
      </w:pPr>
    </w:p>
    <w:p w:rsidR="003A2041" w:rsidRPr="001910DA" w:rsidRDefault="003A2041" w:rsidP="00F75D2F">
      <w:pPr>
        <w:spacing w:after="0" w:line="360" w:lineRule="auto"/>
        <w:rPr>
          <w:rFonts w:ascii="Century Schoolbook" w:hAnsi="Century Schoolbook"/>
          <w:sz w:val="24"/>
          <w:szCs w:val="24"/>
          <w:u w:val="single"/>
        </w:rPr>
      </w:pPr>
      <w:r>
        <w:rPr>
          <w:rFonts w:ascii="Century Schoolbook" w:eastAsia="Calibri" w:hAnsi="Century Schoolbook" w:cs="Times New Roman"/>
          <w:sz w:val="24"/>
          <w:szCs w:val="24"/>
        </w:rPr>
        <w:tab/>
      </w:r>
      <w:r w:rsidRPr="005C2226">
        <w:rPr>
          <w:rFonts w:ascii="Century Schoolbook" w:eastAsia="Calibri" w:hAnsi="Century Schoolbook" w:cs="Times New Roman"/>
          <w:b/>
          <w:sz w:val="24"/>
          <w:szCs w:val="24"/>
        </w:rPr>
        <w:t>2.</w:t>
      </w:r>
      <w:r>
        <w:rPr>
          <w:rFonts w:ascii="Century Schoolbook" w:eastAsia="Calibri" w:hAnsi="Century Schoolbook" w:cs="Times New Roman"/>
          <w:sz w:val="24"/>
          <w:szCs w:val="24"/>
        </w:rPr>
        <w:tab/>
      </w:r>
      <w:r w:rsidRPr="001910DA">
        <w:rPr>
          <w:rFonts w:ascii="Century Schoolbook" w:hAnsi="Century Schoolbook"/>
          <w:b/>
          <w:sz w:val="24"/>
          <w:szCs w:val="24"/>
          <w:u w:val="single"/>
        </w:rPr>
        <w:t>The Minority Approach</w:t>
      </w:r>
      <w:r w:rsidRPr="001910DA">
        <w:rPr>
          <w:rFonts w:ascii="Century Schoolbook" w:eastAsia="Calibri" w:hAnsi="Century Schoolbook" w:cs="Times New Roman"/>
          <w:sz w:val="24"/>
          <w:szCs w:val="24"/>
          <w:u w:val="single"/>
        </w:rPr>
        <w:t xml:space="preserve">   </w:t>
      </w:r>
    </w:p>
    <w:p w:rsidR="003A2041" w:rsidRDefault="003A2041" w:rsidP="00F75D2F">
      <w:pPr>
        <w:spacing w:after="0" w:line="360" w:lineRule="auto"/>
        <w:rPr>
          <w:rFonts w:ascii="Century Schoolbook" w:eastAsia="Calibri" w:hAnsi="Century Schoolbook" w:cs="Times New Roman"/>
          <w:sz w:val="24"/>
          <w:szCs w:val="24"/>
        </w:rPr>
      </w:pPr>
    </w:p>
    <w:p w:rsidR="003A2041" w:rsidRDefault="003A2041" w:rsidP="00F75D2F">
      <w:pPr>
        <w:spacing w:after="0" w:line="360" w:lineRule="auto"/>
        <w:rPr>
          <w:rFonts w:ascii="Century Schoolbook" w:hAnsi="Century Schoolbook"/>
          <w:sz w:val="24"/>
          <w:szCs w:val="24"/>
        </w:rPr>
      </w:pPr>
      <w:r>
        <w:rPr>
          <w:rFonts w:ascii="Century Schoolbook" w:eastAsia="Times New Roman" w:hAnsi="Century Schoolbook" w:cs="Times New Roman"/>
          <w:b/>
          <w:sz w:val="24"/>
          <w:szCs w:val="24"/>
        </w:rPr>
        <w:tab/>
      </w:r>
      <w:r w:rsidR="00D75054">
        <w:rPr>
          <w:rFonts w:ascii="Century Schoolbook" w:eastAsia="Times New Roman" w:hAnsi="Century Schoolbook" w:cs="Times New Roman"/>
          <w:sz w:val="24"/>
          <w:szCs w:val="24"/>
        </w:rPr>
        <w:t>Not all courts find</w:t>
      </w:r>
      <w:r w:rsidRPr="003A2041">
        <w:rPr>
          <w:rFonts w:ascii="Century Schoolbook" w:eastAsia="Times New Roman" w:hAnsi="Century Schoolbook" w:cs="Times New Roman"/>
          <w:sz w:val="24"/>
          <w:szCs w:val="24"/>
        </w:rPr>
        <w:t xml:space="preserve"> that </w:t>
      </w:r>
      <w:r w:rsidR="00966E05">
        <w:rPr>
          <w:rFonts w:ascii="Century Schoolbook" w:hAnsi="Century Schoolbook"/>
          <w:sz w:val="24"/>
          <w:szCs w:val="24"/>
        </w:rPr>
        <w:t xml:space="preserve">an IP address </w:t>
      </w:r>
      <w:r w:rsidR="001037E0">
        <w:rPr>
          <w:rFonts w:ascii="Century Schoolbook" w:hAnsi="Century Schoolbook"/>
          <w:sz w:val="24"/>
          <w:szCs w:val="24"/>
        </w:rPr>
        <w:t>used to identify the defendant in a copyright infringement claim</w:t>
      </w:r>
      <w:r>
        <w:rPr>
          <w:rFonts w:ascii="Century Schoolbook" w:hAnsi="Century Schoolbook"/>
          <w:sz w:val="24"/>
          <w:szCs w:val="24"/>
        </w:rPr>
        <w:t xml:space="preserve"> meets </w:t>
      </w:r>
      <w:r w:rsidRPr="003A2041">
        <w:rPr>
          <w:rFonts w:ascii="Century Schoolbook" w:hAnsi="Century Schoolbook"/>
          <w:i/>
          <w:sz w:val="24"/>
          <w:szCs w:val="24"/>
        </w:rPr>
        <w:t>Twombly</w:t>
      </w:r>
      <w:r>
        <w:rPr>
          <w:rFonts w:ascii="Century Schoolbook" w:hAnsi="Century Schoolbook"/>
          <w:sz w:val="24"/>
          <w:szCs w:val="24"/>
        </w:rPr>
        <w:t xml:space="preserve"> </w:t>
      </w:r>
      <w:r w:rsidR="00643F6C">
        <w:rPr>
          <w:rFonts w:ascii="Century Schoolbook" w:hAnsi="Century Schoolbook"/>
          <w:sz w:val="24"/>
          <w:szCs w:val="24"/>
        </w:rPr>
        <w:t>plausible</w:t>
      </w:r>
      <w:r w:rsidR="001037E0">
        <w:rPr>
          <w:rFonts w:ascii="Century Schoolbook" w:hAnsi="Century Schoolbook"/>
          <w:sz w:val="24"/>
          <w:szCs w:val="24"/>
        </w:rPr>
        <w:t xml:space="preserve"> pleading standards</w:t>
      </w:r>
      <w:r>
        <w:rPr>
          <w:rFonts w:ascii="Century Schoolbook" w:hAnsi="Century Schoolbook"/>
          <w:sz w:val="24"/>
          <w:szCs w:val="24"/>
        </w:rPr>
        <w:t xml:space="preserve">. </w:t>
      </w:r>
      <w:r w:rsidR="00966E05">
        <w:rPr>
          <w:rFonts w:ascii="Century Schoolbook" w:hAnsi="Century Schoolbook"/>
          <w:sz w:val="24"/>
          <w:szCs w:val="24"/>
        </w:rPr>
        <w:t>Here</w:t>
      </w:r>
      <w:r w:rsidR="001037E0">
        <w:rPr>
          <w:rFonts w:ascii="Century Schoolbook" w:hAnsi="Century Schoolbook"/>
          <w:sz w:val="24"/>
          <w:szCs w:val="24"/>
        </w:rPr>
        <w:t xml:space="preserve">, </w:t>
      </w:r>
      <w:r>
        <w:rPr>
          <w:rFonts w:ascii="Century Schoolbook" w:hAnsi="Century Schoolbook"/>
          <w:sz w:val="24"/>
          <w:szCs w:val="24"/>
        </w:rPr>
        <w:t xml:space="preserve">I will </w:t>
      </w:r>
      <w:r w:rsidR="001037E0">
        <w:rPr>
          <w:rFonts w:ascii="Century Schoolbook" w:hAnsi="Century Schoolbook"/>
          <w:sz w:val="24"/>
          <w:szCs w:val="24"/>
        </w:rPr>
        <w:t xml:space="preserve">explore the minority's approach to pleading. Then, I will </w:t>
      </w:r>
      <w:r>
        <w:rPr>
          <w:rFonts w:ascii="Century Schoolbook" w:hAnsi="Century Schoolbook"/>
          <w:sz w:val="24"/>
          <w:szCs w:val="24"/>
        </w:rPr>
        <w:t xml:space="preserve">provide support for the theory that freeing the market could enhance public interest without negatively impacting the incentive to create.   </w:t>
      </w:r>
      <w:r w:rsidRPr="00FC036E">
        <w:rPr>
          <w:rFonts w:ascii="Century Schoolbook" w:hAnsi="Century Schoolbook"/>
          <w:sz w:val="24"/>
          <w:szCs w:val="24"/>
        </w:rPr>
        <w:t xml:space="preserve"> </w:t>
      </w:r>
    </w:p>
    <w:p w:rsidR="003A2041" w:rsidRDefault="0081769E" w:rsidP="00F75D2F">
      <w:pPr>
        <w:spacing w:after="0" w:line="360" w:lineRule="auto"/>
        <w:rPr>
          <w:rFonts w:ascii="Century Schoolbook" w:eastAsia="Calibri" w:hAnsi="Century Schoolbook" w:cs="Times New Roman"/>
          <w:sz w:val="24"/>
          <w:szCs w:val="24"/>
        </w:rPr>
      </w:pPr>
      <w:r>
        <w:rPr>
          <w:rFonts w:ascii="Century Schoolbook" w:hAnsi="Century Schoolbook"/>
          <w:sz w:val="24"/>
          <w:szCs w:val="24"/>
        </w:rPr>
        <w:tab/>
      </w:r>
      <w:r w:rsidR="00EC1F59">
        <w:rPr>
          <w:rFonts w:ascii="Century Schoolbook" w:eastAsia="Times New Roman" w:hAnsi="Century Schoolbook" w:cs="Times New Roman"/>
          <w:sz w:val="24"/>
          <w:szCs w:val="24"/>
        </w:rPr>
        <w:t>On March 19</w:t>
      </w:r>
      <w:r w:rsidR="003A2041">
        <w:rPr>
          <w:rFonts w:ascii="Century Schoolbook" w:eastAsia="Times New Roman" w:hAnsi="Century Schoolbook" w:cs="Times New Roman"/>
          <w:sz w:val="24"/>
          <w:szCs w:val="24"/>
        </w:rPr>
        <w:t>, 2014, Florida District Judge Ursula Ungaro dismissed a case brought by Malibu Media against IP addressee 174.61.81.171.</w:t>
      </w:r>
      <w:r w:rsidR="007B1DD2">
        <w:rPr>
          <w:rFonts w:ascii="Century Schoolbook" w:eastAsia="Times New Roman" w:hAnsi="Century Schoolbook" w:cs="Times New Roman"/>
          <w:sz w:val="24"/>
          <w:szCs w:val="24"/>
          <w:vertAlign w:val="superscript"/>
        </w:rPr>
        <w:t>67</w:t>
      </w:r>
      <w:r w:rsidR="003A2041">
        <w:rPr>
          <w:rFonts w:ascii="Century Schoolbook" w:eastAsia="Times New Roman" w:hAnsi="Century Schoolbook" w:cs="Times New Roman"/>
          <w:sz w:val="24"/>
          <w:szCs w:val="24"/>
          <w:vertAlign w:val="superscript"/>
        </w:rPr>
        <w:t xml:space="preserve"> </w:t>
      </w:r>
      <w:r w:rsidR="003A2041">
        <w:rPr>
          <w:rFonts w:ascii="Century Schoolbook" w:eastAsia="Times New Roman" w:hAnsi="Century Schoolbook" w:cs="Times New Roman"/>
          <w:sz w:val="24"/>
          <w:szCs w:val="24"/>
        </w:rPr>
        <w:t>Rather than granting Malibu Media a subpoena to get records from the ISP, she issued an order to show cause asking why geolocation</w:t>
      </w:r>
      <w:r w:rsidR="00F36DF3">
        <w:rPr>
          <w:rFonts w:ascii="Century Schoolbook" w:eastAsia="Times New Roman" w:hAnsi="Century Schoolbook" w:cs="Times New Roman"/>
          <w:sz w:val="24"/>
          <w:szCs w:val="24"/>
        </w:rPr>
        <w:t xml:space="preserve"> </w:t>
      </w:r>
      <w:r w:rsidR="003A2041">
        <w:rPr>
          <w:rFonts w:ascii="Century Schoolbook" w:eastAsia="Times New Roman" w:hAnsi="Century Schoolbook" w:cs="Times New Roman"/>
          <w:sz w:val="24"/>
          <w:szCs w:val="24"/>
        </w:rPr>
        <w:t>or other technology is reliable to prove that a defendant is located within the court's jurisdiction.</w:t>
      </w:r>
      <w:r w:rsidR="007B1DD2">
        <w:rPr>
          <w:rFonts w:ascii="Century Schoolbook" w:eastAsia="Times New Roman" w:hAnsi="Century Schoolbook" w:cs="Times New Roman"/>
          <w:sz w:val="24"/>
          <w:szCs w:val="24"/>
          <w:vertAlign w:val="superscript"/>
        </w:rPr>
        <w:t>67</w:t>
      </w:r>
      <w:r w:rsidR="003A2041" w:rsidRPr="00670EBC">
        <w:rPr>
          <w:rFonts w:ascii="Century Schoolbook" w:eastAsia="Times New Roman" w:hAnsi="Century Schoolbook" w:cs="Times New Roman"/>
          <w:sz w:val="24"/>
          <w:szCs w:val="24"/>
          <w:vertAlign w:val="superscript"/>
        </w:rPr>
        <w:t xml:space="preserve"> </w:t>
      </w:r>
      <w:r w:rsidR="003A2041">
        <w:rPr>
          <w:rFonts w:ascii="Century Schoolbook" w:eastAsia="Times New Roman" w:hAnsi="Century Schoolbook" w:cs="Times New Roman"/>
          <w:sz w:val="24"/>
          <w:szCs w:val="24"/>
        </w:rPr>
        <w:t>After reviewing Malibu Media's response, t</w:t>
      </w:r>
      <w:r w:rsidR="003A2041" w:rsidRPr="00461C1E">
        <w:rPr>
          <w:rFonts w:ascii="Century Schoolbook" w:eastAsia="Times New Roman" w:hAnsi="Century Schoolbook" w:cs="Times New Roman"/>
          <w:sz w:val="24"/>
          <w:szCs w:val="24"/>
        </w:rPr>
        <w:t>he judge determined t</w:t>
      </w:r>
      <w:r w:rsidR="003A2041">
        <w:rPr>
          <w:rFonts w:ascii="Century Schoolbook" w:eastAsia="Times New Roman" w:hAnsi="Century Schoolbook" w:cs="Times New Roman"/>
          <w:sz w:val="24"/>
          <w:szCs w:val="24"/>
        </w:rPr>
        <w:t>hat although the geolocation software did establish a location for an IP address, Malibu Media did not show how this could prove identity s</w:t>
      </w:r>
      <w:r w:rsidR="003A2041" w:rsidRPr="002D17A8">
        <w:rPr>
          <w:rFonts w:ascii="Century Schoolbook" w:eastAsia="Times New Roman" w:hAnsi="Century Schoolbook" w:cs="Times New Roman"/>
          <w:sz w:val="24"/>
          <w:szCs w:val="24"/>
        </w:rPr>
        <w:t>ince the IP address was not linked to an exact</w:t>
      </w:r>
      <w:r w:rsidR="00F36DF3">
        <w:rPr>
          <w:rFonts w:ascii="Century Schoolbook" w:eastAsia="Times New Roman" w:hAnsi="Century Schoolbook" w:cs="Times New Roman"/>
          <w:sz w:val="24"/>
          <w:szCs w:val="24"/>
        </w:rPr>
        <w:t xml:space="preserve"> person</w:t>
      </w:r>
      <w:r w:rsidR="007B1DD2">
        <w:rPr>
          <w:rFonts w:ascii="Century Schoolbook" w:eastAsia="Times New Roman" w:hAnsi="Century Schoolbook" w:cs="Times New Roman"/>
          <w:sz w:val="24"/>
          <w:szCs w:val="24"/>
        </w:rPr>
        <w:t>.</w:t>
      </w:r>
      <w:r w:rsidR="007B1DD2" w:rsidRPr="007B1DD2">
        <w:rPr>
          <w:rFonts w:ascii="Century Schoolbook" w:eastAsia="Times New Roman" w:hAnsi="Century Schoolbook" w:cs="Times New Roman"/>
          <w:sz w:val="24"/>
          <w:szCs w:val="24"/>
          <w:vertAlign w:val="superscript"/>
        </w:rPr>
        <w:t>67</w:t>
      </w:r>
      <w:r w:rsidR="003A2041" w:rsidRPr="002D17A8">
        <w:rPr>
          <w:rFonts w:ascii="Century Schoolbook" w:eastAsia="Times New Roman" w:hAnsi="Century Schoolbook" w:cs="Times New Roman"/>
          <w:sz w:val="24"/>
          <w:szCs w:val="24"/>
        </w:rPr>
        <w:t xml:space="preserve"> </w:t>
      </w:r>
      <w:r w:rsidR="003A2041">
        <w:rPr>
          <w:rFonts w:ascii="Century Schoolbook" w:eastAsia="Times New Roman" w:hAnsi="Century Schoolbook" w:cs="Times New Roman"/>
          <w:sz w:val="24"/>
          <w:szCs w:val="24"/>
        </w:rPr>
        <w:t xml:space="preserve">Thus, </w:t>
      </w:r>
      <w:r w:rsidR="003A2041" w:rsidRPr="002D17A8">
        <w:rPr>
          <w:rFonts w:ascii="Century Schoolbook" w:eastAsia="Times New Roman" w:hAnsi="Century Schoolbook" w:cs="Times New Roman"/>
          <w:sz w:val="24"/>
          <w:szCs w:val="24"/>
        </w:rPr>
        <w:lastRenderedPageBreak/>
        <w:t>jurisdiction over th</w:t>
      </w:r>
      <w:r w:rsidR="003A2041">
        <w:rPr>
          <w:rFonts w:ascii="Century Schoolbook" w:eastAsia="Times New Roman" w:hAnsi="Century Schoolbook" w:cs="Times New Roman"/>
          <w:sz w:val="24"/>
          <w:szCs w:val="24"/>
        </w:rPr>
        <w:t xml:space="preserve">e defendant was not established and </w:t>
      </w:r>
      <w:r w:rsidR="003A2041">
        <w:rPr>
          <w:rFonts w:ascii="Century Schoolbook" w:eastAsia="Calibri" w:hAnsi="Century Schoolbook" w:cs="Times New Roman"/>
          <w:sz w:val="24"/>
          <w:szCs w:val="24"/>
        </w:rPr>
        <w:t>the case was accordingl</w:t>
      </w:r>
      <w:r w:rsidR="007B1DD2">
        <w:rPr>
          <w:rFonts w:ascii="Century Schoolbook" w:eastAsia="Calibri" w:hAnsi="Century Schoolbook" w:cs="Times New Roman"/>
          <w:sz w:val="24"/>
          <w:szCs w:val="24"/>
        </w:rPr>
        <w:t>y dismissed for improper venue.</w:t>
      </w:r>
      <w:r w:rsidR="007B1DD2" w:rsidRPr="007B1DD2">
        <w:rPr>
          <w:rFonts w:ascii="Century Schoolbook" w:eastAsia="Calibri" w:hAnsi="Century Schoolbook" w:cs="Times New Roman"/>
          <w:sz w:val="24"/>
          <w:szCs w:val="24"/>
          <w:vertAlign w:val="superscript"/>
        </w:rPr>
        <w:t>67</w:t>
      </w:r>
      <w:r w:rsidR="003A2041" w:rsidRPr="002D17A8">
        <w:rPr>
          <w:rFonts w:ascii="Century Schoolbook" w:eastAsia="Calibri" w:hAnsi="Century Schoolbook" w:cs="Times New Roman"/>
          <w:sz w:val="24"/>
          <w:szCs w:val="24"/>
        </w:rPr>
        <w:t xml:space="preserve"> </w:t>
      </w:r>
    </w:p>
    <w:p w:rsidR="002E16E1" w:rsidRDefault="001770D7"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r w:rsidR="00D960C0">
        <w:rPr>
          <w:rFonts w:ascii="Century Schoolbook" w:eastAsia="Calibri" w:hAnsi="Century Schoolbook" w:cs="Times New Roman"/>
          <w:sz w:val="24"/>
          <w:szCs w:val="24"/>
        </w:rPr>
        <w:t>A</w:t>
      </w:r>
      <w:r w:rsidR="005C2226">
        <w:rPr>
          <w:rFonts w:ascii="Century Schoolbook" w:eastAsia="Calibri" w:hAnsi="Century Schoolbook" w:cs="Times New Roman"/>
          <w:sz w:val="24"/>
          <w:szCs w:val="24"/>
        </w:rPr>
        <w:t xml:space="preserve"> </w:t>
      </w:r>
      <w:r w:rsidR="00D960C0">
        <w:rPr>
          <w:rFonts w:ascii="Century Schoolbook" w:eastAsia="Calibri" w:hAnsi="Century Schoolbook" w:cs="Times New Roman"/>
          <w:sz w:val="24"/>
          <w:szCs w:val="24"/>
        </w:rPr>
        <w:t xml:space="preserve">few other courts agree that </w:t>
      </w:r>
      <w:r w:rsidR="000329AC">
        <w:rPr>
          <w:rFonts w:ascii="Century Schoolbook" w:eastAsia="Calibri" w:hAnsi="Century Schoolbook" w:cs="Times New Roman"/>
          <w:sz w:val="24"/>
          <w:szCs w:val="24"/>
        </w:rPr>
        <w:t>an IP address alone</w:t>
      </w:r>
      <w:r w:rsidR="00E17E4E" w:rsidRPr="008B4BA3">
        <w:rPr>
          <w:rFonts w:ascii="Century Schoolbook" w:eastAsia="Calibri" w:hAnsi="Century Schoolbook" w:cs="Times New Roman"/>
          <w:sz w:val="24"/>
          <w:szCs w:val="24"/>
        </w:rPr>
        <w:t xml:space="preserve"> </w:t>
      </w:r>
      <w:r w:rsidR="000329AC">
        <w:rPr>
          <w:rFonts w:ascii="Century Schoolbook" w:eastAsia="Calibri" w:hAnsi="Century Schoolbook" w:cs="Times New Roman"/>
          <w:sz w:val="24"/>
          <w:szCs w:val="24"/>
        </w:rPr>
        <w:t xml:space="preserve">does </w:t>
      </w:r>
      <w:r w:rsidR="008B4BA3">
        <w:rPr>
          <w:rFonts w:ascii="Century Schoolbook" w:eastAsia="Calibri" w:hAnsi="Century Schoolbook" w:cs="Times New Roman"/>
          <w:sz w:val="24"/>
          <w:szCs w:val="24"/>
        </w:rPr>
        <w:t>not necessarily</w:t>
      </w:r>
      <w:r w:rsidR="000329AC">
        <w:rPr>
          <w:rFonts w:ascii="Century Schoolbook" w:eastAsia="Calibri" w:hAnsi="Century Schoolbook" w:cs="Times New Roman"/>
          <w:sz w:val="24"/>
          <w:szCs w:val="24"/>
        </w:rPr>
        <w:t xml:space="preserve"> reveal much about </w:t>
      </w:r>
      <w:r w:rsidR="00E17E4E" w:rsidRPr="008B4BA3">
        <w:rPr>
          <w:rFonts w:ascii="Century Schoolbook" w:eastAsia="Calibri" w:hAnsi="Century Schoolbook" w:cs="Times New Roman"/>
          <w:sz w:val="24"/>
          <w:szCs w:val="24"/>
        </w:rPr>
        <w:t>indiv</w:t>
      </w:r>
      <w:r w:rsidR="008B4BA3">
        <w:rPr>
          <w:rFonts w:ascii="Century Schoolbook" w:eastAsia="Calibri" w:hAnsi="Century Schoolbook" w:cs="Times New Roman"/>
          <w:sz w:val="24"/>
          <w:szCs w:val="24"/>
        </w:rPr>
        <w:t>idual conduct</w:t>
      </w:r>
      <w:r w:rsidR="000329AC">
        <w:rPr>
          <w:rFonts w:ascii="Century Schoolbook" w:eastAsia="Calibri" w:hAnsi="Century Schoolbook" w:cs="Times New Roman"/>
          <w:sz w:val="24"/>
          <w:szCs w:val="24"/>
        </w:rPr>
        <w:t xml:space="preserve"> occurring at such address</w:t>
      </w:r>
      <w:r w:rsidR="008B4BA3">
        <w:rPr>
          <w:rFonts w:ascii="Century Schoolbook" w:eastAsia="Calibri" w:hAnsi="Century Schoolbook" w:cs="Times New Roman"/>
          <w:sz w:val="24"/>
          <w:szCs w:val="24"/>
        </w:rPr>
        <w:t>.</w:t>
      </w:r>
      <w:r w:rsidR="008B4BA3" w:rsidRPr="008B4BA3">
        <w:rPr>
          <w:rFonts w:ascii="Century Schoolbook" w:eastAsia="Calibri" w:hAnsi="Century Schoolbook" w:cs="Times New Roman"/>
          <w:sz w:val="24"/>
          <w:szCs w:val="24"/>
          <w:vertAlign w:val="superscript"/>
        </w:rPr>
        <w:t>68</w:t>
      </w:r>
      <w:r w:rsidR="009E7CF3">
        <w:rPr>
          <w:rFonts w:ascii="Century Schoolbook" w:eastAsia="Calibri" w:hAnsi="Century Schoolbook" w:cs="Times New Roman"/>
          <w:sz w:val="24"/>
          <w:szCs w:val="24"/>
        </w:rPr>
        <w:t xml:space="preserve"> </w:t>
      </w:r>
      <w:r w:rsidR="00F41C0C">
        <w:rPr>
          <w:rFonts w:ascii="Century Schoolbook" w:eastAsia="Calibri" w:hAnsi="Century Schoolbook" w:cs="Times New Roman"/>
          <w:sz w:val="24"/>
          <w:szCs w:val="24"/>
        </w:rPr>
        <w:t>For example, a court in New York found that the assumption that the account holder who pays the ISP</w:t>
      </w:r>
      <w:r w:rsidR="00D960C0">
        <w:rPr>
          <w:rFonts w:ascii="Century Schoolbook" w:eastAsia="Calibri" w:hAnsi="Century Schoolbook" w:cs="Times New Roman"/>
          <w:sz w:val="24"/>
          <w:szCs w:val="24"/>
        </w:rPr>
        <w:t xml:space="preserve"> is the same person</w:t>
      </w:r>
      <w:r w:rsidR="00AC2704">
        <w:rPr>
          <w:rFonts w:ascii="Century Schoolbook" w:eastAsia="Calibri" w:hAnsi="Century Schoolbook" w:cs="Times New Roman"/>
          <w:sz w:val="24"/>
          <w:szCs w:val="24"/>
        </w:rPr>
        <w:t xml:space="preserve"> who allegedly downloaded a single film is te</w:t>
      </w:r>
      <w:r w:rsidR="00F41C0C">
        <w:rPr>
          <w:rFonts w:ascii="Century Schoolbook" w:eastAsia="Calibri" w:hAnsi="Century Schoolbook" w:cs="Times New Roman"/>
          <w:sz w:val="24"/>
          <w:szCs w:val="24"/>
        </w:rPr>
        <w:t xml:space="preserve">nuous because an </w:t>
      </w:r>
      <w:r w:rsidR="00AC2704">
        <w:rPr>
          <w:rFonts w:ascii="Century Schoolbook" w:eastAsia="Calibri" w:hAnsi="Century Schoolbook" w:cs="Times New Roman"/>
          <w:sz w:val="24"/>
          <w:szCs w:val="24"/>
        </w:rPr>
        <w:t xml:space="preserve">IP address provides only the location </w:t>
      </w:r>
      <w:r w:rsidR="00F41C0C">
        <w:rPr>
          <w:rFonts w:ascii="Century Schoolbook" w:eastAsia="Calibri" w:hAnsi="Century Schoolbook" w:cs="Times New Roman"/>
          <w:sz w:val="24"/>
          <w:szCs w:val="24"/>
        </w:rPr>
        <w:t>where countless computer devices may be connected.</w:t>
      </w:r>
      <w:r w:rsidR="00F41C0C" w:rsidRPr="00F41C0C">
        <w:rPr>
          <w:rFonts w:ascii="Century Schoolbook" w:eastAsia="Calibri" w:hAnsi="Century Schoolbook" w:cs="Times New Roman"/>
          <w:sz w:val="24"/>
          <w:szCs w:val="24"/>
          <w:vertAlign w:val="superscript"/>
        </w:rPr>
        <w:t>69</w:t>
      </w:r>
      <w:r w:rsidR="00F41C0C">
        <w:rPr>
          <w:rFonts w:ascii="Century Schoolbook" w:eastAsia="Calibri" w:hAnsi="Century Schoolbook" w:cs="Times New Roman"/>
          <w:sz w:val="24"/>
          <w:szCs w:val="24"/>
        </w:rPr>
        <w:t xml:space="preserve"> </w:t>
      </w:r>
      <w:r w:rsidR="00CC1305">
        <w:rPr>
          <w:rFonts w:ascii="Century Schoolbook" w:eastAsia="Calibri" w:hAnsi="Century Schoolbook" w:cs="Times New Roman"/>
          <w:sz w:val="24"/>
          <w:szCs w:val="24"/>
        </w:rPr>
        <w:t>An IP address is comparable to a telephone number in a house with numerous telephones, and it is no more likely that the person paying for the IP address engaged in conduct on a computer at such address than it is that the person paying the telephone bill made a specific call.</w:t>
      </w:r>
      <w:r w:rsidR="00CC1305" w:rsidRPr="00CC1305">
        <w:rPr>
          <w:rFonts w:ascii="Century Schoolbook" w:eastAsia="Calibri" w:hAnsi="Century Schoolbook" w:cs="Times New Roman"/>
          <w:sz w:val="24"/>
          <w:szCs w:val="24"/>
          <w:vertAlign w:val="superscript"/>
        </w:rPr>
        <w:t>69</w:t>
      </w:r>
      <w:r w:rsidR="00407642">
        <w:rPr>
          <w:rFonts w:ascii="Century Schoolbook" w:eastAsia="Calibri" w:hAnsi="Century Schoolbook" w:cs="Times New Roman"/>
          <w:sz w:val="24"/>
          <w:szCs w:val="24"/>
          <w:vertAlign w:val="superscript"/>
        </w:rPr>
        <w:t xml:space="preserve"> </w:t>
      </w:r>
      <w:r w:rsidR="007142A6">
        <w:rPr>
          <w:rFonts w:ascii="Century Schoolbook" w:eastAsia="Calibri" w:hAnsi="Century Schoolbook" w:cs="Times New Roman"/>
          <w:sz w:val="24"/>
          <w:szCs w:val="24"/>
        </w:rPr>
        <w:t>Over 60 percent</w:t>
      </w:r>
      <w:r w:rsidR="00407642" w:rsidRPr="00407642">
        <w:rPr>
          <w:rFonts w:ascii="Century Schoolbook" w:eastAsia="Calibri" w:hAnsi="Century Schoolbook" w:cs="Times New Roman"/>
          <w:sz w:val="24"/>
          <w:szCs w:val="24"/>
        </w:rPr>
        <w:t xml:space="preserve"> of hom</w:t>
      </w:r>
      <w:r w:rsidR="007142A6">
        <w:rPr>
          <w:rFonts w:ascii="Century Schoolbook" w:eastAsia="Calibri" w:hAnsi="Century Schoolbook" w:cs="Times New Roman"/>
          <w:sz w:val="24"/>
          <w:szCs w:val="24"/>
        </w:rPr>
        <w:t>es now have wireless access that</w:t>
      </w:r>
      <w:r w:rsidR="00407642" w:rsidRPr="00407642">
        <w:rPr>
          <w:rFonts w:ascii="Century Schoolbook" w:eastAsia="Calibri" w:hAnsi="Century Schoolbook" w:cs="Times New Roman"/>
          <w:sz w:val="24"/>
          <w:szCs w:val="24"/>
        </w:rPr>
        <w:t xml:space="preserve"> can be freely accessed by numerous individuals.</w:t>
      </w:r>
      <w:r w:rsidR="00C33468" w:rsidRPr="00C33468">
        <w:rPr>
          <w:rFonts w:ascii="Century Schoolbook" w:eastAsia="Calibri" w:hAnsi="Century Schoolbook" w:cs="Times New Roman"/>
          <w:sz w:val="24"/>
          <w:szCs w:val="24"/>
          <w:vertAlign w:val="superscript"/>
        </w:rPr>
        <w:t>69</w:t>
      </w:r>
      <w:r w:rsidR="00236DBF">
        <w:rPr>
          <w:rFonts w:ascii="Century Schoolbook" w:eastAsia="Calibri" w:hAnsi="Century Schoolbook" w:cs="Times New Roman"/>
          <w:sz w:val="24"/>
          <w:szCs w:val="24"/>
          <w:vertAlign w:val="superscript"/>
        </w:rPr>
        <w:t xml:space="preserve"> </w:t>
      </w:r>
      <w:r w:rsidR="003E6884">
        <w:rPr>
          <w:rFonts w:ascii="Century Schoolbook" w:eastAsia="Calibri" w:hAnsi="Century Schoolbook" w:cs="Times New Roman"/>
          <w:sz w:val="24"/>
          <w:szCs w:val="24"/>
        </w:rPr>
        <w:t>Thus, unless security measures are in place to aid in the identification process,</w:t>
      </w:r>
      <w:r w:rsidR="00236DBF">
        <w:rPr>
          <w:rFonts w:ascii="Century Schoolbook" w:eastAsia="Calibri" w:hAnsi="Century Schoolbook" w:cs="Times New Roman"/>
          <w:sz w:val="24"/>
          <w:szCs w:val="24"/>
        </w:rPr>
        <w:t xml:space="preserve"> it is inaccurate to assume </w:t>
      </w:r>
      <w:r w:rsidR="00597D7C">
        <w:rPr>
          <w:rFonts w:ascii="Century Schoolbook" w:eastAsia="Calibri" w:hAnsi="Century Schoolbook" w:cs="Times New Roman"/>
          <w:sz w:val="24"/>
          <w:szCs w:val="24"/>
        </w:rPr>
        <w:t xml:space="preserve">with any level of certainty </w:t>
      </w:r>
      <w:r w:rsidR="00236DBF">
        <w:rPr>
          <w:rFonts w:ascii="Century Schoolbook" w:eastAsia="Calibri" w:hAnsi="Century Schoolbook" w:cs="Times New Roman"/>
          <w:sz w:val="24"/>
          <w:szCs w:val="24"/>
        </w:rPr>
        <w:t>that the IP address account holder engaged in the copyright infringement.</w:t>
      </w:r>
      <w:r w:rsidR="00236DBF" w:rsidRPr="00236DBF">
        <w:rPr>
          <w:rFonts w:ascii="Century Schoolbook" w:eastAsia="Calibri" w:hAnsi="Century Schoolbook" w:cs="Times New Roman"/>
          <w:sz w:val="24"/>
          <w:szCs w:val="24"/>
          <w:vertAlign w:val="superscript"/>
        </w:rPr>
        <w:t>69</w:t>
      </w:r>
      <w:r w:rsidR="006E2C31">
        <w:rPr>
          <w:rFonts w:ascii="Century Schoolbook" w:eastAsia="Calibri" w:hAnsi="Century Schoolbook" w:cs="Times New Roman"/>
          <w:sz w:val="24"/>
          <w:szCs w:val="24"/>
        </w:rPr>
        <w:t xml:space="preserve"> </w:t>
      </w:r>
    </w:p>
    <w:p w:rsidR="00AC2704" w:rsidRDefault="002E16E1"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r w:rsidR="006E2C31">
        <w:rPr>
          <w:rFonts w:ascii="Century Schoolbook" w:eastAsia="Calibri" w:hAnsi="Century Schoolbook" w:cs="Times New Roman"/>
          <w:sz w:val="24"/>
          <w:szCs w:val="24"/>
        </w:rPr>
        <w:t>A</w:t>
      </w:r>
      <w:r w:rsidR="00AC2704">
        <w:rPr>
          <w:rFonts w:ascii="Century Schoolbook" w:eastAsia="Calibri" w:hAnsi="Century Schoolbook" w:cs="Times New Roman"/>
          <w:sz w:val="24"/>
          <w:szCs w:val="24"/>
        </w:rPr>
        <w:t>s</w:t>
      </w:r>
      <w:r w:rsidR="007142A6">
        <w:rPr>
          <w:rFonts w:ascii="Century Schoolbook" w:eastAsia="Calibri" w:hAnsi="Century Schoolbook" w:cs="Times New Roman"/>
          <w:sz w:val="24"/>
          <w:szCs w:val="24"/>
        </w:rPr>
        <w:t xml:space="preserve"> many as 30 percent</w:t>
      </w:r>
      <w:r w:rsidR="006E2C31">
        <w:rPr>
          <w:rFonts w:ascii="Century Schoolbook" w:eastAsia="Calibri" w:hAnsi="Century Schoolbook" w:cs="Times New Roman"/>
          <w:sz w:val="24"/>
          <w:szCs w:val="24"/>
        </w:rPr>
        <w:t xml:space="preserve"> of identities provi</w:t>
      </w:r>
      <w:r w:rsidR="003E6884">
        <w:rPr>
          <w:rFonts w:ascii="Century Schoolbook" w:eastAsia="Calibri" w:hAnsi="Century Schoolbook" w:cs="Times New Roman"/>
          <w:sz w:val="24"/>
          <w:szCs w:val="24"/>
        </w:rPr>
        <w:t xml:space="preserve">ded by ISPs likely </w:t>
      </w:r>
      <w:r w:rsidR="006E2C31">
        <w:rPr>
          <w:rFonts w:ascii="Century Schoolbook" w:eastAsia="Calibri" w:hAnsi="Century Schoolbook" w:cs="Times New Roman"/>
          <w:sz w:val="24"/>
          <w:szCs w:val="24"/>
        </w:rPr>
        <w:t xml:space="preserve">represent </w:t>
      </w:r>
      <w:r w:rsidR="00AC2704">
        <w:rPr>
          <w:rFonts w:ascii="Century Schoolbook" w:eastAsia="Calibri" w:hAnsi="Century Schoolbook" w:cs="Times New Roman"/>
          <w:sz w:val="24"/>
          <w:szCs w:val="24"/>
        </w:rPr>
        <w:t xml:space="preserve">individuals who </w:t>
      </w:r>
      <w:r w:rsidR="003E6884">
        <w:rPr>
          <w:rFonts w:ascii="Century Schoolbook" w:eastAsia="Calibri" w:hAnsi="Century Schoolbook" w:cs="Times New Roman"/>
          <w:sz w:val="24"/>
          <w:szCs w:val="24"/>
        </w:rPr>
        <w:t>did not engage</w:t>
      </w:r>
      <w:r w:rsidR="006E2C31">
        <w:rPr>
          <w:rFonts w:ascii="Century Schoolbook" w:eastAsia="Calibri" w:hAnsi="Century Schoolbook" w:cs="Times New Roman"/>
          <w:sz w:val="24"/>
          <w:szCs w:val="24"/>
        </w:rPr>
        <w:t xml:space="preserve"> in the alleged infringement.</w:t>
      </w:r>
      <w:r w:rsidR="003E6884">
        <w:rPr>
          <w:rFonts w:ascii="Century Schoolbook" w:eastAsia="Calibri" w:hAnsi="Century Schoolbook" w:cs="Times New Roman"/>
          <w:sz w:val="24"/>
          <w:szCs w:val="24"/>
          <w:vertAlign w:val="superscript"/>
        </w:rPr>
        <w:t>70</w:t>
      </w:r>
      <w:r w:rsidR="006E2C31">
        <w:rPr>
          <w:rFonts w:ascii="Century Schoolbook" w:eastAsia="Calibri" w:hAnsi="Century Schoolbook" w:cs="Times New Roman"/>
          <w:sz w:val="24"/>
          <w:szCs w:val="24"/>
        </w:rPr>
        <w:t xml:space="preserve"> </w:t>
      </w:r>
      <w:r>
        <w:rPr>
          <w:rFonts w:ascii="Century Schoolbook" w:eastAsia="Calibri" w:hAnsi="Century Schoolbook" w:cs="Times New Roman"/>
          <w:sz w:val="24"/>
          <w:szCs w:val="24"/>
        </w:rPr>
        <w:t>By allowing identification in pleading using only an IP address, plaintiff's discovery has the potential to bring many innocent</w:t>
      </w:r>
      <w:r w:rsidR="00B22379">
        <w:rPr>
          <w:rFonts w:ascii="Century Schoolbook" w:eastAsia="Calibri" w:hAnsi="Century Schoolbook" w:cs="Times New Roman"/>
          <w:sz w:val="24"/>
          <w:szCs w:val="24"/>
        </w:rPr>
        <w:t xml:space="preserve"> defendants into litigation.</w:t>
      </w:r>
      <w:r w:rsidR="00B22379" w:rsidRPr="00B22379">
        <w:rPr>
          <w:rFonts w:ascii="Century Schoolbook" w:eastAsia="Calibri" w:hAnsi="Century Schoolbook" w:cs="Times New Roman"/>
          <w:sz w:val="24"/>
          <w:szCs w:val="24"/>
          <w:vertAlign w:val="superscript"/>
        </w:rPr>
        <w:t>70</w:t>
      </w:r>
      <w:r w:rsidR="00B22379">
        <w:rPr>
          <w:rFonts w:ascii="Century Schoolbook" w:eastAsia="Calibri" w:hAnsi="Century Schoolbook" w:cs="Times New Roman"/>
          <w:sz w:val="24"/>
          <w:szCs w:val="24"/>
        </w:rPr>
        <w:t xml:space="preserve"> </w:t>
      </w:r>
      <w:r w:rsidR="00432E95">
        <w:rPr>
          <w:rFonts w:ascii="Century Schoolbook" w:eastAsia="Calibri" w:hAnsi="Century Schoolbook" w:cs="Times New Roman"/>
          <w:sz w:val="24"/>
          <w:szCs w:val="24"/>
        </w:rPr>
        <w:t>Further, the threat of high litigation costs</w:t>
      </w:r>
      <w:r w:rsidR="00B22379">
        <w:rPr>
          <w:rFonts w:ascii="Century Schoolbook" w:eastAsia="Calibri" w:hAnsi="Century Schoolbook" w:cs="Times New Roman"/>
          <w:sz w:val="24"/>
          <w:szCs w:val="24"/>
        </w:rPr>
        <w:t xml:space="preserve"> may</w:t>
      </w:r>
      <w:r w:rsidR="00432E95">
        <w:rPr>
          <w:rFonts w:ascii="Century Schoolbook" w:eastAsia="Calibri" w:hAnsi="Century Schoolbook" w:cs="Times New Roman"/>
          <w:sz w:val="24"/>
          <w:szCs w:val="24"/>
        </w:rPr>
        <w:t xml:space="preserve"> pressure</w:t>
      </w:r>
      <w:r>
        <w:rPr>
          <w:rFonts w:ascii="Century Schoolbook" w:eastAsia="Calibri" w:hAnsi="Century Schoolbook" w:cs="Times New Roman"/>
          <w:sz w:val="24"/>
          <w:szCs w:val="24"/>
        </w:rPr>
        <w:t xml:space="preserve"> </w:t>
      </w:r>
      <w:r w:rsidR="00432E95">
        <w:rPr>
          <w:rFonts w:ascii="Century Schoolbook" w:eastAsia="Calibri" w:hAnsi="Century Schoolbook" w:cs="Times New Roman"/>
          <w:sz w:val="24"/>
          <w:szCs w:val="24"/>
        </w:rPr>
        <w:t>innocent parties</w:t>
      </w:r>
      <w:r>
        <w:rPr>
          <w:rFonts w:ascii="Century Schoolbook" w:eastAsia="Calibri" w:hAnsi="Century Schoolbook" w:cs="Times New Roman"/>
          <w:sz w:val="24"/>
          <w:szCs w:val="24"/>
        </w:rPr>
        <w:t xml:space="preserve"> into </w:t>
      </w:r>
      <w:r w:rsidR="00432E95">
        <w:rPr>
          <w:rFonts w:ascii="Century Schoolbook" w:eastAsia="Calibri" w:hAnsi="Century Schoolbook" w:cs="Times New Roman"/>
          <w:sz w:val="24"/>
          <w:szCs w:val="24"/>
        </w:rPr>
        <w:t>unjust agreements</w:t>
      </w:r>
      <w:r>
        <w:rPr>
          <w:rFonts w:ascii="Century Schoolbook" w:eastAsia="Calibri" w:hAnsi="Century Schoolbook" w:cs="Times New Roman"/>
          <w:sz w:val="24"/>
          <w:szCs w:val="24"/>
        </w:rPr>
        <w:t>, especially in copyright infringement claims</w:t>
      </w:r>
      <w:r w:rsidR="00B22379">
        <w:rPr>
          <w:rFonts w:ascii="Century Schoolbook" w:eastAsia="Calibri" w:hAnsi="Century Schoolbook" w:cs="Times New Roman"/>
          <w:sz w:val="24"/>
          <w:szCs w:val="24"/>
        </w:rPr>
        <w:t xml:space="preserve"> where embarrassment associated with </w:t>
      </w:r>
      <w:r>
        <w:rPr>
          <w:rFonts w:ascii="Century Schoolbook" w:eastAsia="Calibri" w:hAnsi="Century Schoolbook" w:cs="Times New Roman"/>
          <w:sz w:val="24"/>
          <w:szCs w:val="24"/>
        </w:rPr>
        <w:t>pornographic piracy</w:t>
      </w:r>
      <w:r w:rsidR="00B22379">
        <w:rPr>
          <w:rFonts w:ascii="Century Schoolbook" w:eastAsia="Calibri" w:hAnsi="Century Schoolbook" w:cs="Times New Roman"/>
          <w:sz w:val="24"/>
          <w:szCs w:val="24"/>
        </w:rPr>
        <w:t xml:space="preserve"> motivates </w:t>
      </w:r>
      <w:r w:rsidR="00432E95">
        <w:rPr>
          <w:rFonts w:ascii="Century Schoolbook" w:eastAsia="Calibri" w:hAnsi="Century Schoolbook" w:cs="Times New Roman"/>
          <w:sz w:val="24"/>
          <w:szCs w:val="24"/>
        </w:rPr>
        <w:t>quick settlement</w:t>
      </w:r>
      <w:r>
        <w:rPr>
          <w:rFonts w:ascii="Century Schoolbook" w:eastAsia="Calibri" w:hAnsi="Century Schoolbook" w:cs="Times New Roman"/>
          <w:sz w:val="24"/>
          <w:szCs w:val="24"/>
        </w:rPr>
        <w:t>.</w:t>
      </w:r>
      <w:r w:rsidRPr="002E16E1">
        <w:rPr>
          <w:rFonts w:ascii="Century Schoolbook" w:eastAsia="Calibri" w:hAnsi="Century Schoolbook" w:cs="Times New Roman"/>
          <w:sz w:val="24"/>
          <w:szCs w:val="24"/>
          <w:vertAlign w:val="superscript"/>
        </w:rPr>
        <w:t>70</w:t>
      </w:r>
      <w:r>
        <w:rPr>
          <w:rFonts w:ascii="Century Schoolbook" w:eastAsia="Calibri" w:hAnsi="Century Schoolbook" w:cs="Times New Roman"/>
          <w:sz w:val="24"/>
          <w:szCs w:val="24"/>
        </w:rPr>
        <w:t xml:space="preserve"> </w:t>
      </w:r>
      <w:r w:rsidR="00F07461">
        <w:rPr>
          <w:rFonts w:ascii="Century Schoolbook" w:eastAsia="Calibri" w:hAnsi="Century Schoolbook" w:cs="Times New Roman"/>
          <w:sz w:val="24"/>
          <w:szCs w:val="24"/>
        </w:rPr>
        <w:t>According to these courts, t</w:t>
      </w:r>
      <w:r w:rsidR="00D41D55">
        <w:rPr>
          <w:rFonts w:ascii="Century Schoolbook" w:eastAsia="Calibri" w:hAnsi="Century Schoolbook" w:cs="Times New Roman"/>
          <w:sz w:val="24"/>
          <w:szCs w:val="24"/>
        </w:rPr>
        <w:t>he</w:t>
      </w:r>
      <w:r>
        <w:rPr>
          <w:rFonts w:ascii="Century Schoolbook" w:eastAsia="Calibri" w:hAnsi="Century Schoolbook" w:cs="Times New Roman"/>
          <w:sz w:val="24"/>
          <w:szCs w:val="24"/>
        </w:rPr>
        <w:t xml:space="preserve"> undue burden </w:t>
      </w:r>
      <w:r w:rsidR="00D41D55">
        <w:rPr>
          <w:rFonts w:ascii="Century Schoolbook" w:eastAsia="Calibri" w:hAnsi="Century Schoolbook" w:cs="Times New Roman"/>
          <w:sz w:val="24"/>
          <w:szCs w:val="24"/>
        </w:rPr>
        <w:t xml:space="preserve">involved </w:t>
      </w:r>
      <w:r>
        <w:rPr>
          <w:rFonts w:ascii="Century Schoolbook" w:eastAsia="Calibri" w:hAnsi="Century Schoolbook" w:cs="Times New Roman"/>
          <w:sz w:val="24"/>
          <w:szCs w:val="24"/>
        </w:rPr>
        <w:t xml:space="preserve">weighs against allowing this </w:t>
      </w:r>
      <w:r w:rsidR="00D41D55">
        <w:rPr>
          <w:rFonts w:ascii="Century Schoolbook" w:eastAsia="Calibri" w:hAnsi="Century Schoolbook" w:cs="Times New Roman"/>
          <w:sz w:val="24"/>
          <w:szCs w:val="24"/>
        </w:rPr>
        <w:t xml:space="preserve">method of </w:t>
      </w:r>
      <w:r>
        <w:rPr>
          <w:rFonts w:ascii="Century Schoolbook" w:eastAsia="Calibri" w:hAnsi="Century Schoolbook" w:cs="Times New Roman"/>
          <w:sz w:val="24"/>
          <w:szCs w:val="24"/>
        </w:rPr>
        <w:t xml:space="preserve">creative </w:t>
      </w:r>
      <w:r w:rsidR="00D41D55">
        <w:rPr>
          <w:rFonts w:ascii="Century Schoolbook" w:eastAsia="Calibri" w:hAnsi="Century Schoolbook" w:cs="Times New Roman"/>
          <w:sz w:val="24"/>
          <w:szCs w:val="24"/>
        </w:rPr>
        <w:t>pleading</w:t>
      </w:r>
      <w:r>
        <w:rPr>
          <w:rFonts w:ascii="Century Schoolbook" w:eastAsia="Calibri" w:hAnsi="Century Schoolbook" w:cs="Times New Roman"/>
          <w:sz w:val="24"/>
          <w:szCs w:val="24"/>
        </w:rPr>
        <w:t xml:space="preserve"> to proceed.</w:t>
      </w:r>
      <w:r w:rsidRPr="002E16E1">
        <w:rPr>
          <w:rFonts w:ascii="Century Schoolbook" w:eastAsia="Calibri" w:hAnsi="Century Schoolbook" w:cs="Times New Roman"/>
          <w:sz w:val="24"/>
          <w:szCs w:val="24"/>
          <w:vertAlign w:val="superscript"/>
        </w:rPr>
        <w:t>70</w:t>
      </w:r>
      <w:r>
        <w:rPr>
          <w:rFonts w:ascii="Century Schoolbook" w:eastAsia="Calibri" w:hAnsi="Century Schoolbook" w:cs="Times New Roman"/>
          <w:sz w:val="24"/>
          <w:szCs w:val="24"/>
        </w:rPr>
        <w:t xml:space="preserve"> </w:t>
      </w:r>
    </w:p>
    <w:p w:rsidR="00F817B3" w:rsidRPr="00D960C0" w:rsidRDefault="005C2226"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t xml:space="preserve">A </w:t>
      </w:r>
      <w:r w:rsidR="00F2115A">
        <w:rPr>
          <w:rFonts w:ascii="Century Schoolbook" w:eastAsia="Calibri" w:hAnsi="Century Schoolbook" w:cs="Times New Roman"/>
          <w:sz w:val="24"/>
          <w:szCs w:val="24"/>
        </w:rPr>
        <w:t>Washington</w:t>
      </w:r>
      <w:r>
        <w:rPr>
          <w:rFonts w:ascii="Century Schoolbook" w:eastAsia="Calibri" w:hAnsi="Century Schoolbook" w:cs="Times New Roman"/>
          <w:sz w:val="24"/>
          <w:szCs w:val="24"/>
        </w:rPr>
        <w:t xml:space="preserve"> court</w:t>
      </w:r>
      <w:r w:rsidR="00F2115A">
        <w:rPr>
          <w:rFonts w:ascii="Century Schoolbook" w:eastAsia="Calibri" w:hAnsi="Century Schoolbook" w:cs="Times New Roman"/>
          <w:sz w:val="24"/>
          <w:szCs w:val="24"/>
        </w:rPr>
        <w:t xml:space="preserve"> agreed</w:t>
      </w:r>
      <w:r w:rsidR="00FD19D2">
        <w:rPr>
          <w:rFonts w:ascii="Century Schoolbook" w:eastAsia="Calibri" w:hAnsi="Century Schoolbook" w:cs="Times New Roman"/>
          <w:sz w:val="24"/>
          <w:szCs w:val="24"/>
        </w:rPr>
        <w:t xml:space="preserve"> with the minority approach.</w:t>
      </w:r>
      <w:r w:rsidR="008B1375" w:rsidRPr="008B1375">
        <w:rPr>
          <w:rFonts w:ascii="Century Schoolbook" w:eastAsia="Calibri" w:hAnsi="Century Schoolbook" w:cs="Times New Roman"/>
          <w:sz w:val="24"/>
          <w:szCs w:val="24"/>
          <w:vertAlign w:val="superscript"/>
        </w:rPr>
        <w:t>71</w:t>
      </w:r>
      <w:r>
        <w:rPr>
          <w:rFonts w:ascii="Century Schoolbook" w:eastAsia="Calibri" w:hAnsi="Century Schoolbook" w:cs="Times New Roman"/>
          <w:sz w:val="24"/>
          <w:szCs w:val="24"/>
        </w:rPr>
        <w:t xml:space="preserve"> </w:t>
      </w:r>
      <w:r w:rsidR="006C5378">
        <w:rPr>
          <w:rFonts w:ascii="Century Schoolbook" w:eastAsia="Calibri" w:hAnsi="Century Schoolbook" w:cs="Times New Roman"/>
          <w:sz w:val="24"/>
          <w:szCs w:val="24"/>
        </w:rPr>
        <w:t>The filmmakers who</w:t>
      </w:r>
      <w:r w:rsidR="00A87077">
        <w:rPr>
          <w:rFonts w:ascii="Century Schoolbook" w:eastAsia="Calibri" w:hAnsi="Century Schoolbook" w:cs="Times New Roman"/>
          <w:sz w:val="24"/>
          <w:szCs w:val="24"/>
        </w:rPr>
        <w:t xml:space="preserve"> created </w:t>
      </w:r>
      <w:r w:rsidR="00A87077" w:rsidRPr="00C977BD">
        <w:rPr>
          <w:rFonts w:ascii="Century Schoolbook" w:eastAsia="Calibri" w:hAnsi="Century Schoolbook" w:cs="Times New Roman"/>
          <w:i/>
          <w:sz w:val="24"/>
          <w:szCs w:val="24"/>
        </w:rPr>
        <w:t>Elf-Man</w:t>
      </w:r>
      <w:r w:rsidR="00A87077">
        <w:rPr>
          <w:rFonts w:ascii="Century Schoolbook" w:eastAsia="Calibri" w:hAnsi="Century Schoolbook" w:cs="Times New Roman"/>
          <w:sz w:val="24"/>
          <w:szCs w:val="24"/>
        </w:rPr>
        <w:t xml:space="preserve"> sued hundreds of people </w:t>
      </w:r>
      <w:r w:rsidR="006C5378">
        <w:rPr>
          <w:rFonts w:ascii="Century Schoolbook" w:eastAsia="Calibri" w:hAnsi="Century Schoolbook" w:cs="Times New Roman"/>
          <w:sz w:val="24"/>
          <w:szCs w:val="24"/>
        </w:rPr>
        <w:t xml:space="preserve">for allegedly pirating the film </w:t>
      </w:r>
      <w:r w:rsidR="00A87077">
        <w:rPr>
          <w:rFonts w:ascii="Century Schoolbook" w:eastAsia="Calibri" w:hAnsi="Century Schoolbook" w:cs="Times New Roman"/>
          <w:sz w:val="24"/>
          <w:szCs w:val="24"/>
        </w:rPr>
        <w:t>using BitTorrent.</w:t>
      </w:r>
      <w:r w:rsidR="00211B6E" w:rsidRPr="00211B6E">
        <w:rPr>
          <w:rFonts w:ascii="Century Schoolbook" w:eastAsia="Calibri" w:hAnsi="Century Schoolbook" w:cs="Times New Roman"/>
          <w:sz w:val="24"/>
          <w:szCs w:val="24"/>
          <w:vertAlign w:val="superscript"/>
        </w:rPr>
        <w:t>72</w:t>
      </w:r>
      <w:r w:rsidR="00AD4E8C">
        <w:rPr>
          <w:rFonts w:ascii="Century Schoolbook" w:eastAsia="Calibri" w:hAnsi="Century Schoolbook" w:cs="Times New Roman"/>
          <w:sz w:val="24"/>
          <w:szCs w:val="24"/>
          <w:vertAlign w:val="superscript"/>
        </w:rPr>
        <w:t xml:space="preserve"> </w:t>
      </w:r>
      <w:r w:rsidR="00AD4E8C" w:rsidRPr="00AD4E8C">
        <w:rPr>
          <w:rFonts w:ascii="Century Schoolbook" w:eastAsia="Calibri" w:hAnsi="Century Schoolbook" w:cs="Times New Roman"/>
          <w:sz w:val="24"/>
          <w:szCs w:val="24"/>
        </w:rPr>
        <w:t>The court f</w:t>
      </w:r>
      <w:r w:rsidR="006C5378">
        <w:rPr>
          <w:rFonts w:ascii="Century Schoolbook" w:eastAsia="Calibri" w:hAnsi="Century Schoolbook" w:cs="Times New Roman"/>
          <w:sz w:val="24"/>
          <w:szCs w:val="24"/>
        </w:rPr>
        <w:t xml:space="preserve">ound that </w:t>
      </w:r>
      <w:r w:rsidR="00AD4E8C">
        <w:rPr>
          <w:rFonts w:ascii="Century Schoolbook" w:eastAsia="Calibri" w:hAnsi="Century Schoolbook" w:cs="Times New Roman"/>
          <w:sz w:val="24"/>
          <w:szCs w:val="24"/>
        </w:rPr>
        <w:t xml:space="preserve">an IP address </w:t>
      </w:r>
      <w:r w:rsidR="006C5378">
        <w:rPr>
          <w:rFonts w:ascii="Century Schoolbook" w:eastAsia="Calibri" w:hAnsi="Century Schoolbook" w:cs="Times New Roman"/>
          <w:sz w:val="24"/>
          <w:szCs w:val="24"/>
        </w:rPr>
        <w:t xml:space="preserve">used </w:t>
      </w:r>
      <w:r w:rsidR="00AD4E8C">
        <w:rPr>
          <w:rFonts w:ascii="Century Schoolbook" w:eastAsia="Calibri" w:hAnsi="Century Schoolbook" w:cs="Times New Roman"/>
          <w:sz w:val="24"/>
          <w:szCs w:val="24"/>
        </w:rPr>
        <w:t xml:space="preserve">to identify the defendant did not suffice to meet the pleading standard set forth in </w:t>
      </w:r>
      <w:r w:rsidR="00AD4E8C" w:rsidRPr="00AD4E8C">
        <w:rPr>
          <w:rFonts w:ascii="Century Schoolbook" w:eastAsia="Calibri" w:hAnsi="Century Schoolbook" w:cs="Times New Roman"/>
          <w:i/>
          <w:sz w:val="24"/>
          <w:szCs w:val="24"/>
        </w:rPr>
        <w:t>Twombly</w:t>
      </w:r>
      <w:r w:rsidR="00AD4E8C">
        <w:rPr>
          <w:rFonts w:ascii="Century Schoolbook" w:eastAsia="Calibri" w:hAnsi="Century Schoolbook" w:cs="Times New Roman"/>
          <w:sz w:val="24"/>
          <w:szCs w:val="24"/>
        </w:rPr>
        <w:t>.</w:t>
      </w:r>
      <w:r w:rsidR="00AD4E8C" w:rsidRPr="00AD4E8C">
        <w:rPr>
          <w:rFonts w:ascii="Century Schoolbook" w:eastAsia="Calibri" w:hAnsi="Century Schoolbook" w:cs="Times New Roman"/>
          <w:sz w:val="24"/>
          <w:szCs w:val="24"/>
          <w:vertAlign w:val="superscript"/>
        </w:rPr>
        <w:t>72</w:t>
      </w:r>
      <w:r w:rsidR="00D960C0">
        <w:rPr>
          <w:rFonts w:ascii="Century Schoolbook" w:eastAsia="Calibri" w:hAnsi="Century Schoolbook" w:cs="Times New Roman"/>
          <w:sz w:val="24"/>
          <w:szCs w:val="24"/>
        </w:rPr>
        <w:t xml:space="preserve"> </w:t>
      </w:r>
      <w:r w:rsidR="00A7034D">
        <w:rPr>
          <w:rFonts w:ascii="Century Schoolbook" w:eastAsia="Calibri" w:hAnsi="Century Schoolbook" w:cs="Times New Roman"/>
          <w:sz w:val="24"/>
          <w:szCs w:val="24"/>
        </w:rPr>
        <w:t>The complaint failed to provide factual support to rule out the possibility that another party engaged in the conduct, or to show</w:t>
      </w:r>
      <w:r w:rsidR="008E2DCA">
        <w:rPr>
          <w:rFonts w:ascii="Century Schoolbook" w:eastAsia="Calibri" w:hAnsi="Century Schoolbook" w:cs="Times New Roman"/>
          <w:sz w:val="24"/>
          <w:szCs w:val="24"/>
        </w:rPr>
        <w:t xml:space="preserve"> with clarity</w:t>
      </w:r>
      <w:r w:rsidR="00A7034D">
        <w:rPr>
          <w:rFonts w:ascii="Century Schoolbook" w:eastAsia="Calibri" w:hAnsi="Century Schoolbook" w:cs="Times New Roman"/>
          <w:sz w:val="24"/>
          <w:szCs w:val="24"/>
        </w:rPr>
        <w:t xml:space="preserve"> that it was plausible that the IP </w:t>
      </w:r>
      <w:r w:rsidR="00A7034D">
        <w:rPr>
          <w:rFonts w:ascii="Century Schoolbook" w:eastAsia="Calibri" w:hAnsi="Century Schoolbook" w:cs="Times New Roman"/>
          <w:sz w:val="24"/>
          <w:szCs w:val="24"/>
        </w:rPr>
        <w:lastRenderedPageBreak/>
        <w:t>address account holder was the culprit.</w:t>
      </w:r>
      <w:r w:rsidR="00A7034D" w:rsidRPr="00A7034D">
        <w:rPr>
          <w:rFonts w:ascii="Century Schoolbook" w:eastAsia="Calibri" w:hAnsi="Century Schoolbook" w:cs="Times New Roman"/>
          <w:sz w:val="24"/>
          <w:szCs w:val="24"/>
          <w:vertAlign w:val="superscript"/>
        </w:rPr>
        <w:t>72</w:t>
      </w:r>
      <w:r w:rsidR="00A7034D">
        <w:rPr>
          <w:rFonts w:ascii="Century Schoolbook" w:eastAsia="Calibri" w:hAnsi="Century Schoolbook" w:cs="Times New Roman"/>
          <w:sz w:val="24"/>
          <w:szCs w:val="24"/>
          <w:vertAlign w:val="superscript"/>
        </w:rPr>
        <w:t xml:space="preserve"> </w:t>
      </w:r>
      <w:r w:rsidR="00A7034D">
        <w:rPr>
          <w:rFonts w:ascii="Century Schoolbook" w:eastAsia="Calibri" w:hAnsi="Century Schoolbook" w:cs="Times New Roman"/>
          <w:sz w:val="24"/>
          <w:szCs w:val="24"/>
        </w:rPr>
        <w:t>Plaintiffs</w:t>
      </w:r>
      <w:r w:rsidR="00AA6024">
        <w:rPr>
          <w:rFonts w:ascii="Century Schoolbook" w:eastAsia="Calibri" w:hAnsi="Century Schoolbook" w:cs="Times New Roman"/>
          <w:sz w:val="24"/>
          <w:szCs w:val="24"/>
        </w:rPr>
        <w:t xml:space="preserve"> alleged that </w:t>
      </w:r>
      <w:r w:rsidR="006C5378">
        <w:rPr>
          <w:rFonts w:ascii="Century Schoolbook" w:eastAsia="Calibri" w:hAnsi="Century Schoolbook" w:cs="Times New Roman"/>
          <w:sz w:val="24"/>
          <w:szCs w:val="24"/>
        </w:rPr>
        <w:t>the defendants either downloaded the film</w:t>
      </w:r>
      <w:r w:rsidR="00A7034D">
        <w:rPr>
          <w:rFonts w:ascii="Century Schoolbook" w:eastAsia="Calibri" w:hAnsi="Century Schoolbook" w:cs="Times New Roman"/>
          <w:sz w:val="24"/>
          <w:szCs w:val="24"/>
        </w:rPr>
        <w:t>,</w:t>
      </w:r>
      <w:r w:rsidR="006C5378">
        <w:rPr>
          <w:rFonts w:ascii="Century Schoolbook" w:eastAsia="Calibri" w:hAnsi="Century Schoolbook" w:cs="Times New Roman"/>
          <w:sz w:val="24"/>
          <w:szCs w:val="24"/>
        </w:rPr>
        <w:t xml:space="preserve"> or </w:t>
      </w:r>
      <w:r w:rsidR="00AA6024">
        <w:rPr>
          <w:rFonts w:ascii="Century Schoolbook" w:eastAsia="Calibri" w:hAnsi="Century Schoolbook" w:cs="Times New Roman"/>
          <w:sz w:val="24"/>
          <w:szCs w:val="24"/>
        </w:rPr>
        <w:t>permitt</w:t>
      </w:r>
      <w:r w:rsidR="006C5378">
        <w:rPr>
          <w:rFonts w:ascii="Century Schoolbook" w:eastAsia="Calibri" w:hAnsi="Century Schoolbook" w:cs="Times New Roman"/>
          <w:sz w:val="24"/>
          <w:szCs w:val="24"/>
        </w:rPr>
        <w:t>ed, facilitated, or promoted others</w:t>
      </w:r>
      <w:r w:rsidR="00AA6024">
        <w:rPr>
          <w:rFonts w:ascii="Century Schoolbook" w:eastAsia="Calibri" w:hAnsi="Century Schoolbook" w:cs="Times New Roman"/>
          <w:sz w:val="24"/>
          <w:szCs w:val="24"/>
        </w:rPr>
        <w:t xml:space="preserve"> </w:t>
      </w:r>
      <w:r w:rsidR="00A7034D">
        <w:rPr>
          <w:rFonts w:ascii="Century Schoolbook" w:eastAsia="Calibri" w:hAnsi="Century Schoolbook" w:cs="Times New Roman"/>
          <w:sz w:val="24"/>
          <w:szCs w:val="24"/>
        </w:rPr>
        <w:t xml:space="preserve">to use </w:t>
      </w:r>
      <w:r w:rsidR="006C5378">
        <w:rPr>
          <w:rFonts w:ascii="Century Schoolbook" w:eastAsia="Calibri" w:hAnsi="Century Schoolbook" w:cs="Times New Roman"/>
          <w:sz w:val="24"/>
          <w:szCs w:val="24"/>
        </w:rPr>
        <w:t>their IP address to do so.</w:t>
      </w:r>
      <w:r w:rsidR="006C5378" w:rsidRPr="006C5378">
        <w:rPr>
          <w:rFonts w:ascii="Century Schoolbook" w:eastAsia="Calibri" w:hAnsi="Century Schoolbook" w:cs="Times New Roman"/>
          <w:sz w:val="24"/>
          <w:szCs w:val="24"/>
          <w:vertAlign w:val="superscript"/>
        </w:rPr>
        <w:t>72</w:t>
      </w:r>
      <w:r w:rsidR="00A7034D">
        <w:rPr>
          <w:rFonts w:ascii="Century Schoolbook" w:eastAsia="Calibri" w:hAnsi="Century Schoolbook" w:cs="Times New Roman"/>
          <w:sz w:val="24"/>
          <w:szCs w:val="24"/>
        </w:rPr>
        <w:t xml:space="preserve"> The court found this allegation</w:t>
      </w:r>
      <w:r w:rsidR="006C5378" w:rsidRPr="006C5378">
        <w:rPr>
          <w:rFonts w:ascii="Century Schoolbook" w:eastAsia="Calibri" w:hAnsi="Century Schoolbook" w:cs="Times New Roman"/>
          <w:sz w:val="24"/>
          <w:szCs w:val="24"/>
        </w:rPr>
        <w:t xml:space="preserve"> insufficient since it only accused the IP address </w:t>
      </w:r>
      <w:r w:rsidR="00F27005" w:rsidRPr="006C5378">
        <w:rPr>
          <w:rFonts w:ascii="Century Schoolbook" w:eastAsia="Calibri" w:hAnsi="Century Schoolbook" w:cs="Times New Roman"/>
          <w:sz w:val="24"/>
          <w:szCs w:val="24"/>
        </w:rPr>
        <w:t>account</w:t>
      </w:r>
      <w:r w:rsidR="006C5378" w:rsidRPr="006C5378">
        <w:rPr>
          <w:rFonts w:ascii="Century Schoolbook" w:eastAsia="Calibri" w:hAnsi="Century Schoolbook" w:cs="Times New Roman"/>
          <w:sz w:val="24"/>
          <w:szCs w:val="24"/>
        </w:rPr>
        <w:t xml:space="preserve"> holder of failin</w:t>
      </w:r>
      <w:r w:rsidR="006C5378">
        <w:rPr>
          <w:rFonts w:ascii="Century Schoolbook" w:eastAsia="Calibri" w:hAnsi="Century Schoolbook" w:cs="Times New Roman"/>
          <w:sz w:val="24"/>
          <w:szCs w:val="24"/>
        </w:rPr>
        <w:t>g to secure the account.</w:t>
      </w:r>
      <w:r w:rsidR="006C5378" w:rsidRPr="006C5378">
        <w:rPr>
          <w:rFonts w:ascii="Century Schoolbook" w:eastAsia="Calibri" w:hAnsi="Century Schoolbook" w:cs="Times New Roman"/>
          <w:sz w:val="24"/>
          <w:szCs w:val="24"/>
          <w:vertAlign w:val="superscript"/>
        </w:rPr>
        <w:t>72</w:t>
      </w:r>
      <w:r w:rsidR="00A7034D">
        <w:rPr>
          <w:rFonts w:ascii="Century Schoolbook" w:eastAsia="Calibri" w:hAnsi="Century Schoolbook" w:cs="Times New Roman"/>
          <w:sz w:val="24"/>
          <w:szCs w:val="24"/>
          <w:vertAlign w:val="superscript"/>
        </w:rPr>
        <w:t xml:space="preserve">  </w:t>
      </w:r>
      <w:r w:rsidR="00A7034D" w:rsidRPr="00A7034D">
        <w:rPr>
          <w:rFonts w:ascii="Century Schoolbook" w:eastAsia="Calibri" w:hAnsi="Century Schoolbook" w:cs="Times New Roman"/>
          <w:sz w:val="24"/>
          <w:szCs w:val="24"/>
        </w:rPr>
        <w:t xml:space="preserve">The court's statement </w:t>
      </w:r>
      <w:r w:rsidR="00A7034D">
        <w:rPr>
          <w:rFonts w:ascii="Century Schoolbook" w:eastAsia="Calibri" w:hAnsi="Century Schoolbook" w:cs="Times New Roman"/>
          <w:sz w:val="24"/>
          <w:szCs w:val="24"/>
        </w:rPr>
        <w:t>suggested that account holders are not currently responsible for conduct of other parties using their unsecured account.</w:t>
      </w:r>
      <w:r w:rsidR="00A7034D" w:rsidRPr="00A7034D">
        <w:rPr>
          <w:rFonts w:ascii="Century Schoolbook" w:eastAsia="Calibri" w:hAnsi="Century Schoolbook" w:cs="Times New Roman"/>
          <w:sz w:val="24"/>
          <w:szCs w:val="24"/>
          <w:vertAlign w:val="superscript"/>
        </w:rPr>
        <w:t>72</w:t>
      </w:r>
      <w:r w:rsidR="00A7034D">
        <w:rPr>
          <w:rFonts w:ascii="Century Schoolbook" w:eastAsia="Calibri" w:hAnsi="Century Schoolbook" w:cs="Times New Roman"/>
          <w:sz w:val="24"/>
          <w:szCs w:val="24"/>
        </w:rPr>
        <w:t xml:space="preserve"> </w:t>
      </w:r>
    </w:p>
    <w:p w:rsidR="003A2041" w:rsidRDefault="001572BC"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t xml:space="preserve">As it currently stands, the minority approach </w:t>
      </w:r>
      <w:r w:rsidR="00532578">
        <w:rPr>
          <w:rFonts w:ascii="Century Schoolbook" w:eastAsia="Calibri" w:hAnsi="Century Schoolbook" w:cs="Times New Roman"/>
          <w:sz w:val="24"/>
          <w:szCs w:val="24"/>
        </w:rPr>
        <w:t xml:space="preserve">to pleading </w:t>
      </w:r>
      <w:r>
        <w:rPr>
          <w:rFonts w:ascii="Century Schoolbook" w:eastAsia="Calibri" w:hAnsi="Century Schoolbook" w:cs="Times New Roman"/>
          <w:sz w:val="24"/>
          <w:szCs w:val="24"/>
        </w:rPr>
        <w:t>makes copyright enforcem</w:t>
      </w:r>
      <w:r w:rsidR="00F978B1">
        <w:rPr>
          <w:rFonts w:ascii="Century Schoolbook" w:eastAsia="Calibri" w:hAnsi="Century Schoolbook" w:cs="Times New Roman"/>
          <w:sz w:val="24"/>
          <w:szCs w:val="24"/>
        </w:rPr>
        <w:t xml:space="preserve">ent of online films impossible. </w:t>
      </w:r>
      <w:r>
        <w:rPr>
          <w:rFonts w:ascii="Century Schoolbook" w:eastAsia="Calibri" w:hAnsi="Century Schoolbook" w:cs="Times New Roman"/>
          <w:sz w:val="24"/>
          <w:szCs w:val="24"/>
        </w:rPr>
        <w:t>Creative expression gets no copyright protection, and piracy runs rampant due to lack of policing methods. Eliminating the</w:t>
      </w:r>
      <w:r w:rsidR="00945249">
        <w:rPr>
          <w:rFonts w:ascii="Century Schoolbook" w:eastAsia="Calibri" w:hAnsi="Century Schoolbook" w:cs="Times New Roman"/>
          <w:sz w:val="24"/>
          <w:szCs w:val="24"/>
        </w:rPr>
        <w:t xml:space="preserve"> restriction of monopoly, however, means that freedom prevails. People are able to exercise individual</w:t>
      </w:r>
      <w:r w:rsidR="00752173">
        <w:rPr>
          <w:rFonts w:ascii="Century Schoolbook" w:eastAsia="Calibri" w:hAnsi="Century Schoolbook" w:cs="Times New Roman"/>
          <w:sz w:val="24"/>
          <w:szCs w:val="24"/>
        </w:rPr>
        <w:t xml:space="preserve"> rights </w:t>
      </w:r>
      <w:r w:rsidR="00945249">
        <w:rPr>
          <w:rFonts w:ascii="Century Schoolbook" w:eastAsia="Calibri" w:hAnsi="Century Schoolbook" w:cs="Times New Roman"/>
          <w:sz w:val="24"/>
          <w:szCs w:val="24"/>
        </w:rPr>
        <w:t>in the open market of free-flowing ideas.</w:t>
      </w:r>
    </w:p>
    <w:p w:rsidR="001770D7" w:rsidRDefault="008B6442"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p>
    <w:p w:rsidR="00643F6C" w:rsidRPr="00643F6C" w:rsidRDefault="00BA1CCE" w:rsidP="00F75D2F">
      <w:pPr>
        <w:spacing w:after="0" w:line="360" w:lineRule="auto"/>
        <w:rPr>
          <w:rFonts w:ascii="Century Schoolbook" w:hAnsi="Century Schoolbook"/>
          <w:b/>
          <w:sz w:val="24"/>
          <w:szCs w:val="24"/>
        </w:rPr>
      </w:pPr>
      <w:r>
        <w:rPr>
          <w:rFonts w:ascii="Century Schoolbook" w:eastAsia="Calibri" w:hAnsi="Century Schoolbook" w:cs="Times New Roman"/>
          <w:b/>
          <w:sz w:val="24"/>
          <w:szCs w:val="24"/>
        </w:rPr>
        <w:tab/>
      </w:r>
      <w:r w:rsidR="0091313D">
        <w:rPr>
          <w:rFonts w:ascii="Century Schoolbook" w:eastAsia="Calibri" w:hAnsi="Century Schoolbook" w:cs="Times New Roman"/>
          <w:b/>
          <w:sz w:val="24"/>
          <w:szCs w:val="24"/>
        </w:rPr>
        <w:t>Alternat</w:t>
      </w:r>
      <w:r w:rsidR="00D75054">
        <w:rPr>
          <w:rFonts w:ascii="Century Schoolbook" w:eastAsia="Calibri" w:hAnsi="Century Schoolbook" w:cs="Times New Roman"/>
          <w:b/>
          <w:sz w:val="24"/>
          <w:szCs w:val="24"/>
        </w:rPr>
        <w:t>iv</w:t>
      </w:r>
      <w:r w:rsidR="0091313D">
        <w:rPr>
          <w:rFonts w:ascii="Century Schoolbook" w:eastAsia="Calibri" w:hAnsi="Century Schoolbook" w:cs="Times New Roman"/>
          <w:b/>
          <w:sz w:val="24"/>
          <w:szCs w:val="24"/>
        </w:rPr>
        <w:t xml:space="preserve">e Solution:  </w:t>
      </w:r>
      <w:r w:rsidR="00D75054">
        <w:rPr>
          <w:rFonts w:ascii="Century Schoolbook" w:eastAsia="Calibri" w:hAnsi="Century Schoolbook" w:cs="Times New Roman"/>
          <w:b/>
          <w:sz w:val="24"/>
          <w:szCs w:val="24"/>
        </w:rPr>
        <w:t xml:space="preserve">Courts Should Not Allow </w:t>
      </w:r>
      <w:r w:rsidR="00D75054">
        <w:rPr>
          <w:rFonts w:ascii="Century Schoolbook" w:hAnsi="Century Schoolbook"/>
          <w:b/>
          <w:sz w:val="24"/>
          <w:szCs w:val="24"/>
        </w:rPr>
        <w:t xml:space="preserve">IP Address Pleading </w:t>
      </w:r>
      <w:r w:rsidR="00643F6C" w:rsidRPr="00643F6C">
        <w:rPr>
          <w:rFonts w:ascii="Century Schoolbook" w:hAnsi="Century Schoolbook"/>
          <w:b/>
          <w:sz w:val="24"/>
          <w:szCs w:val="24"/>
        </w:rPr>
        <w:t xml:space="preserve"> </w:t>
      </w:r>
    </w:p>
    <w:p w:rsidR="00643F6C" w:rsidRDefault="00643F6C" w:rsidP="00F75D2F">
      <w:pPr>
        <w:spacing w:after="0" w:line="360" w:lineRule="auto"/>
        <w:rPr>
          <w:rFonts w:ascii="Century Schoolbook" w:hAnsi="Century Schoolbook"/>
          <w:sz w:val="24"/>
          <w:szCs w:val="24"/>
        </w:rPr>
      </w:pPr>
    </w:p>
    <w:p w:rsidR="00643F6C" w:rsidRDefault="00BA1CCE"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b/>
          <w:i/>
          <w:sz w:val="24"/>
          <w:szCs w:val="24"/>
        </w:rPr>
        <w:tab/>
      </w:r>
      <w:r w:rsidR="00643F6C">
        <w:rPr>
          <w:rFonts w:ascii="Century Schoolbook" w:eastAsia="Calibri" w:hAnsi="Century Schoolbook" w:cs="Times New Roman"/>
          <w:b/>
          <w:i/>
          <w:sz w:val="24"/>
          <w:szCs w:val="24"/>
        </w:rPr>
        <w:t>Internet Freedom Theory:</w:t>
      </w:r>
      <w:r w:rsidR="004E1A04">
        <w:rPr>
          <w:rFonts w:ascii="Century Schoolbook" w:eastAsia="Calibri" w:hAnsi="Century Schoolbook" w:cs="Times New Roman"/>
          <w:sz w:val="24"/>
          <w:szCs w:val="24"/>
        </w:rPr>
        <w:t xml:space="preserve">  </w:t>
      </w:r>
      <w:r w:rsidR="00934AB3">
        <w:rPr>
          <w:rFonts w:ascii="Century Schoolbook" w:eastAsia="Calibri" w:hAnsi="Century Schoolbook" w:cs="Times New Roman"/>
          <w:sz w:val="24"/>
          <w:szCs w:val="24"/>
        </w:rPr>
        <w:t>From a theoretical perspective and under a normative approach</w:t>
      </w:r>
      <w:r w:rsidR="008B6442">
        <w:rPr>
          <w:rFonts w:ascii="Century Schoolbook" w:eastAsia="Calibri" w:hAnsi="Century Schoolbook" w:cs="Times New Roman"/>
          <w:sz w:val="24"/>
          <w:szCs w:val="24"/>
        </w:rPr>
        <w:t xml:space="preserve">, </w:t>
      </w:r>
      <w:r w:rsidR="000029D9">
        <w:rPr>
          <w:rFonts w:ascii="Century Schoolbook" w:eastAsia="Calibri" w:hAnsi="Century Schoolbook" w:cs="Times New Roman"/>
          <w:sz w:val="24"/>
          <w:szCs w:val="24"/>
        </w:rPr>
        <w:t>the</w:t>
      </w:r>
      <w:r w:rsidR="00D75054">
        <w:rPr>
          <w:rFonts w:ascii="Century Schoolbook" w:eastAsia="Calibri" w:hAnsi="Century Schoolbook" w:cs="Times New Roman"/>
          <w:sz w:val="24"/>
          <w:szCs w:val="24"/>
        </w:rPr>
        <w:t xml:space="preserve"> minority of cour</w:t>
      </w:r>
      <w:r w:rsidR="000029D9">
        <w:rPr>
          <w:rFonts w:ascii="Century Schoolbook" w:eastAsia="Calibri" w:hAnsi="Century Schoolbook" w:cs="Times New Roman"/>
          <w:sz w:val="24"/>
          <w:szCs w:val="24"/>
        </w:rPr>
        <w:t>ts are getting it right</w:t>
      </w:r>
      <w:r w:rsidR="00D75054">
        <w:rPr>
          <w:rFonts w:ascii="Century Schoolbook" w:eastAsia="Calibri" w:hAnsi="Century Schoolbook" w:cs="Times New Roman"/>
          <w:sz w:val="24"/>
          <w:szCs w:val="24"/>
        </w:rPr>
        <w:t>. O</w:t>
      </w:r>
      <w:r w:rsidR="00DD74B8">
        <w:rPr>
          <w:rFonts w:ascii="Century Schoolbook" w:eastAsia="Calibri" w:hAnsi="Century Schoolbook" w:cs="Times New Roman"/>
          <w:sz w:val="24"/>
          <w:szCs w:val="24"/>
        </w:rPr>
        <w:t xml:space="preserve">nline films do not </w:t>
      </w:r>
      <w:r w:rsidR="001159AC">
        <w:rPr>
          <w:rFonts w:ascii="Century Schoolbook" w:eastAsia="Calibri" w:hAnsi="Century Schoolbook" w:cs="Times New Roman"/>
          <w:sz w:val="24"/>
          <w:szCs w:val="24"/>
        </w:rPr>
        <w:t>neatly</w:t>
      </w:r>
      <w:r w:rsidR="00DD74B8">
        <w:rPr>
          <w:rFonts w:ascii="Century Schoolbook" w:eastAsia="Calibri" w:hAnsi="Century Schoolbook" w:cs="Times New Roman"/>
          <w:sz w:val="24"/>
          <w:szCs w:val="24"/>
        </w:rPr>
        <w:t xml:space="preserve"> fit the mold fo</w:t>
      </w:r>
      <w:r w:rsidR="00274995">
        <w:rPr>
          <w:rFonts w:ascii="Century Schoolbook" w:eastAsia="Calibri" w:hAnsi="Century Schoolbook" w:cs="Times New Roman"/>
          <w:sz w:val="24"/>
          <w:szCs w:val="24"/>
        </w:rPr>
        <w:t>r subject matter</w:t>
      </w:r>
      <w:r w:rsidR="00DD74B8">
        <w:rPr>
          <w:rFonts w:ascii="Century Schoolbook" w:eastAsia="Calibri" w:hAnsi="Century Schoolbook" w:cs="Times New Roman"/>
          <w:sz w:val="24"/>
          <w:szCs w:val="24"/>
        </w:rPr>
        <w:t xml:space="preserve"> that should be taken out of the public domain </w:t>
      </w:r>
      <w:r w:rsidR="008B6442">
        <w:rPr>
          <w:rFonts w:ascii="Century Schoolbook" w:eastAsia="Calibri" w:hAnsi="Century Schoolbook" w:cs="Times New Roman"/>
          <w:sz w:val="24"/>
          <w:szCs w:val="24"/>
        </w:rPr>
        <w:t xml:space="preserve">and </w:t>
      </w:r>
      <w:r w:rsidR="00DD74B8">
        <w:rPr>
          <w:rFonts w:ascii="Century Schoolbook" w:eastAsia="Calibri" w:hAnsi="Century Schoolbook" w:cs="Times New Roman"/>
          <w:sz w:val="24"/>
          <w:szCs w:val="24"/>
        </w:rPr>
        <w:t>made subject to property ownership and copyright enforcement. Although films are often c</w:t>
      </w:r>
      <w:r w:rsidR="00EC39D5">
        <w:rPr>
          <w:rFonts w:ascii="Century Schoolbook" w:eastAsia="Calibri" w:hAnsi="Century Schoolbook" w:cs="Times New Roman"/>
          <w:sz w:val="24"/>
          <w:szCs w:val="24"/>
        </w:rPr>
        <w:t xml:space="preserve">ostly to make, </w:t>
      </w:r>
      <w:r w:rsidR="00DD74B8">
        <w:rPr>
          <w:rFonts w:ascii="Century Schoolbook" w:eastAsia="Calibri" w:hAnsi="Century Schoolbook" w:cs="Times New Roman"/>
          <w:sz w:val="24"/>
          <w:szCs w:val="24"/>
        </w:rPr>
        <w:t xml:space="preserve">cheap to copy, </w:t>
      </w:r>
      <w:r w:rsidR="00881022">
        <w:rPr>
          <w:rFonts w:ascii="Century Schoolbook" w:eastAsia="Calibri" w:hAnsi="Century Schoolbook" w:cs="Times New Roman"/>
          <w:sz w:val="24"/>
          <w:szCs w:val="24"/>
        </w:rPr>
        <w:t xml:space="preserve">there is </w:t>
      </w:r>
      <w:r w:rsidR="00DD74B8">
        <w:rPr>
          <w:rFonts w:ascii="Century Schoolbook" w:eastAsia="Calibri" w:hAnsi="Century Schoolbook" w:cs="Times New Roman"/>
          <w:sz w:val="24"/>
          <w:szCs w:val="24"/>
        </w:rPr>
        <w:t>limited depletion of the commons</w:t>
      </w:r>
      <w:r w:rsidR="00994E07">
        <w:rPr>
          <w:rFonts w:ascii="Century Schoolbook" w:eastAsia="Calibri" w:hAnsi="Century Schoolbook" w:cs="Times New Roman"/>
          <w:sz w:val="24"/>
          <w:szCs w:val="24"/>
        </w:rPr>
        <w:t>, and</w:t>
      </w:r>
      <w:r w:rsidR="00DD74B8">
        <w:rPr>
          <w:rFonts w:ascii="Century Schoolbook" w:eastAsia="Calibri" w:hAnsi="Century Schoolbook" w:cs="Times New Roman"/>
          <w:sz w:val="24"/>
          <w:szCs w:val="24"/>
        </w:rPr>
        <w:t xml:space="preserve"> </w:t>
      </w:r>
      <w:r w:rsidR="00881022">
        <w:rPr>
          <w:rFonts w:ascii="Century Schoolbook" w:eastAsia="Calibri" w:hAnsi="Century Schoolbook" w:cs="Times New Roman"/>
          <w:sz w:val="24"/>
          <w:szCs w:val="24"/>
        </w:rPr>
        <w:t>low</w:t>
      </w:r>
      <w:r w:rsidR="00DD74B8">
        <w:rPr>
          <w:rFonts w:ascii="Century Schoolbook" w:eastAsia="Calibri" w:hAnsi="Century Schoolbook" w:cs="Times New Roman"/>
          <w:sz w:val="24"/>
          <w:szCs w:val="24"/>
        </w:rPr>
        <w:t xml:space="preserve"> risk of inadvert</w:t>
      </w:r>
      <w:r w:rsidR="00D75054">
        <w:rPr>
          <w:rFonts w:ascii="Century Schoolbook" w:eastAsia="Calibri" w:hAnsi="Century Schoolbook" w:cs="Times New Roman"/>
          <w:sz w:val="24"/>
          <w:szCs w:val="24"/>
        </w:rPr>
        <w:t>ent trespass, a huge</w:t>
      </w:r>
      <w:r w:rsidR="00DD74B8">
        <w:rPr>
          <w:rFonts w:ascii="Century Schoolbook" w:eastAsia="Calibri" w:hAnsi="Century Schoolbook" w:cs="Times New Roman"/>
          <w:sz w:val="24"/>
          <w:szCs w:val="24"/>
        </w:rPr>
        <w:t xml:space="preserve"> problem arises where it is virtually impossible to identify with specificity who engaged in th</w:t>
      </w:r>
      <w:r w:rsidR="00B253BB">
        <w:rPr>
          <w:rFonts w:ascii="Century Schoolbook" w:eastAsia="Calibri" w:hAnsi="Century Schoolbook" w:cs="Times New Roman"/>
          <w:sz w:val="24"/>
          <w:szCs w:val="24"/>
        </w:rPr>
        <w:t>e</w:t>
      </w:r>
      <w:r w:rsidR="00643F6C">
        <w:rPr>
          <w:rFonts w:ascii="Century Schoolbook" w:eastAsia="Calibri" w:hAnsi="Century Schoolbook" w:cs="Times New Roman"/>
          <w:sz w:val="24"/>
          <w:szCs w:val="24"/>
        </w:rPr>
        <w:t xml:space="preserve"> trespassing activity. The barriers to</w:t>
      </w:r>
      <w:r w:rsidR="00DD74B8">
        <w:rPr>
          <w:rFonts w:ascii="Century Schoolbook" w:eastAsia="Calibri" w:hAnsi="Century Schoolbook" w:cs="Times New Roman"/>
          <w:sz w:val="24"/>
          <w:szCs w:val="24"/>
        </w:rPr>
        <w:t xml:space="preserve"> proving infringement</w:t>
      </w:r>
      <w:r w:rsidR="00856333">
        <w:rPr>
          <w:rFonts w:ascii="Century Schoolbook" w:eastAsia="Calibri" w:hAnsi="Century Schoolbook" w:cs="Times New Roman"/>
          <w:sz w:val="24"/>
          <w:szCs w:val="24"/>
        </w:rPr>
        <w:t xml:space="preserve"> and the </w:t>
      </w:r>
      <w:r w:rsidR="00EC39D5">
        <w:rPr>
          <w:rFonts w:ascii="Century Schoolbook" w:eastAsia="Calibri" w:hAnsi="Century Schoolbook" w:cs="Times New Roman"/>
          <w:sz w:val="24"/>
          <w:szCs w:val="24"/>
        </w:rPr>
        <w:t>costs involved when</w:t>
      </w:r>
      <w:r w:rsidR="00856333">
        <w:rPr>
          <w:rFonts w:ascii="Century Schoolbook" w:eastAsia="Calibri" w:hAnsi="Century Schoolbook" w:cs="Times New Roman"/>
          <w:sz w:val="24"/>
          <w:szCs w:val="24"/>
        </w:rPr>
        <w:t xml:space="preserve"> </w:t>
      </w:r>
      <w:r w:rsidR="00EC39D5">
        <w:rPr>
          <w:rFonts w:ascii="Century Schoolbook" w:eastAsia="Calibri" w:hAnsi="Century Schoolbook" w:cs="Times New Roman"/>
          <w:sz w:val="24"/>
          <w:szCs w:val="24"/>
        </w:rPr>
        <w:t xml:space="preserve">innocent defendants </w:t>
      </w:r>
      <w:r w:rsidR="00643F6C">
        <w:rPr>
          <w:rFonts w:ascii="Century Schoolbook" w:eastAsia="Calibri" w:hAnsi="Century Schoolbook" w:cs="Times New Roman"/>
          <w:sz w:val="24"/>
          <w:szCs w:val="24"/>
        </w:rPr>
        <w:t xml:space="preserve">are coerced to </w:t>
      </w:r>
      <w:r w:rsidR="00EC39D5">
        <w:rPr>
          <w:rFonts w:ascii="Century Schoolbook" w:eastAsia="Calibri" w:hAnsi="Century Schoolbook" w:cs="Times New Roman"/>
          <w:sz w:val="24"/>
          <w:szCs w:val="24"/>
        </w:rPr>
        <w:t>settle</w:t>
      </w:r>
      <w:r w:rsidR="00856333">
        <w:rPr>
          <w:rFonts w:ascii="Century Schoolbook" w:eastAsia="Calibri" w:hAnsi="Century Schoolbook" w:cs="Times New Roman"/>
          <w:sz w:val="24"/>
          <w:szCs w:val="24"/>
        </w:rPr>
        <w:t xml:space="preserve"> </w:t>
      </w:r>
      <w:r w:rsidR="00DD74B8">
        <w:rPr>
          <w:rFonts w:ascii="Century Schoolbook" w:eastAsia="Calibri" w:hAnsi="Century Schoolbook" w:cs="Times New Roman"/>
          <w:sz w:val="24"/>
          <w:szCs w:val="24"/>
        </w:rPr>
        <w:t>do</w:t>
      </w:r>
      <w:r w:rsidR="00EC39D5">
        <w:rPr>
          <w:rFonts w:ascii="Century Schoolbook" w:eastAsia="Calibri" w:hAnsi="Century Schoolbook" w:cs="Times New Roman"/>
          <w:sz w:val="24"/>
          <w:szCs w:val="24"/>
        </w:rPr>
        <w:t>es</w:t>
      </w:r>
      <w:r w:rsidR="00643F6C">
        <w:rPr>
          <w:rFonts w:ascii="Century Schoolbook" w:eastAsia="Calibri" w:hAnsi="Century Schoolbook" w:cs="Times New Roman"/>
          <w:sz w:val="24"/>
          <w:szCs w:val="24"/>
        </w:rPr>
        <w:t xml:space="preserve"> not make</w:t>
      </w:r>
      <w:r w:rsidR="00DD74B8">
        <w:rPr>
          <w:rFonts w:ascii="Century Schoolbook" w:eastAsia="Calibri" w:hAnsi="Century Schoolbook" w:cs="Times New Roman"/>
          <w:sz w:val="24"/>
          <w:szCs w:val="24"/>
        </w:rPr>
        <w:t xml:space="preserve"> a</w:t>
      </w:r>
      <w:r w:rsidR="00643F6C">
        <w:rPr>
          <w:rFonts w:ascii="Century Schoolbook" w:eastAsia="Calibri" w:hAnsi="Century Schoolbook" w:cs="Times New Roman"/>
          <w:sz w:val="24"/>
          <w:szCs w:val="24"/>
        </w:rPr>
        <w:t xml:space="preserve"> strong</w:t>
      </w:r>
      <w:r w:rsidR="00DD74B8">
        <w:rPr>
          <w:rFonts w:ascii="Century Schoolbook" w:eastAsia="Calibri" w:hAnsi="Century Schoolbook" w:cs="Times New Roman"/>
          <w:sz w:val="24"/>
          <w:szCs w:val="24"/>
        </w:rPr>
        <w:t xml:space="preserve"> case for copyright enforcement in this area.  </w:t>
      </w:r>
    </w:p>
    <w:p w:rsidR="00532578" w:rsidRDefault="00612D07" w:rsidP="00F75D2F">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ab/>
      </w:r>
      <w:r w:rsidR="007B21C2" w:rsidRPr="00074D51">
        <w:rPr>
          <w:rFonts w:ascii="Century Schoolbook" w:eastAsia="Calibri" w:hAnsi="Century Schoolbook" w:cs="Times New Roman"/>
          <w:sz w:val="24"/>
          <w:szCs w:val="24"/>
        </w:rPr>
        <w:t xml:space="preserve">Although property </w:t>
      </w:r>
      <w:r w:rsidR="00074D51" w:rsidRPr="00074D51">
        <w:rPr>
          <w:rFonts w:ascii="Century Schoolbook" w:eastAsia="Calibri" w:hAnsi="Century Schoolbook" w:cs="Times New Roman"/>
          <w:sz w:val="24"/>
          <w:szCs w:val="24"/>
        </w:rPr>
        <w:t xml:space="preserve">rights </w:t>
      </w:r>
      <w:r w:rsidR="002050C0">
        <w:rPr>
          <w:rFonts w:ascii="Century Schoolbook" w:eastAsia="Calibri" w:hAnsi="Century Schoolbook" w:cs="Times New Roman"/>
          <w:sz w:val="24"/>
          <w:szCs w:val="24"/>
        </w:rPr>
        <w:t xml:space="preserve">may </w:t>
      </w:r>
      <w:r w:rsidR="00074D51" w:rsidRPr="00074D51">
        <w:rPr>
          <w:rFonts w:ascii="Century Schoolbook" w:eastAsia="Calibri" w:hAnsi="Century Schoolbook" w:cs="Times New Roman"/>
          <w:sz w:val="24"/>
          <w:szCs w:val="24"/>
        </w:rPr>
        <w:t>help</w:t>
      </w:r>
      <w:r w:rsidR="00856333">
        <w:rPr>
          <w:rFonts w:ascii="Century Schoolbook" w:eastAsia="Calibri" w:hAnsi="Century Schoolbook" w:cs="Times New Roman"/>
          <w:sz w:val="24"/>
          <w:szCs w:val="24"/>
        </w:rPr>
        <w:t xml:space="preserve"> move items to their </w:t>
      </w:r>
      <w:r w:rsidR="00752173" w:rsidRPr="00074D51">
        <w:rPr>
          <w:rFonts w:ascii="Century Schoolbook" w:eastAsia="Calibri" w:hAnsi="Century Schoolbook" w:cs="Times New Roman"/>
          <w:sz w:val="24"/>
          <w:szCs w:val="24"/>
        </w:rPr>
        <w:t>highest valued use</w:t>
      </w:r>
      <w:r w:rsidR="007B21C2" w:rsidRPr="00074D51">
        <w:rPr>
          <w:rFonts w:ascii="Century Schoolbook" w:eastAsia="Calibri" w:hAnsi="Century Schoolbook" w:cs="Times New Roman"/>
          <w:sz w:val="24"/>
          <w:szCs w:val="24"/>
        </w:rPr>
        <w:t>, in the mar</w:t>
      </w:r>
      <w:r w:rsidR="002050C0">
        <w:rPr>
          <w:rFonts w:ascii="Century Schoolbook" w:eastAsia="Calibri" w:hAnsi="Century Schoolbook" w:cs="Times New Roman"/>
          <w:sz w:val="24"/>
          <w:szCs w:val="24"/>
        </w:rPr>
        <w:t>ket for online films</w:t>
      </w:r>
      <w:r w:rsidR="007B21C2" w:rsidRPr="00074D51">
        <w:rPr>
          <w:rFonts w:ascii="Century Schoolbook" w:eastAsia="Calibri" w:hAnsi="Century Schoolbook" w:cs="Times New Roman"/>
          <w:sz w:val="24"/>
          <w:szCs w:val="24"/>
        </w:rPr>
        <w:t xml:space="preserve"> </w:t>
      </w:r>
      <w:r w:rsidR="003E5582">
        <w:rPr>
          <w:rFonts w:ascii="Century Schoolbook" w:eastAsia="Calibri" w:hAnsi="Century Schoolbook" w:cs="Times New Roman"/>
          <w:sz w:val="24"/>
          <w:szCs w:val="24"/>
        </w:rPr>
        <w:t>littl</w:t>
      </w:r>
      <w:r>
        <w:rPr>
          <w:rFonts w:ascii="Century Schoolbook" w:eastAsia="Calibri" w:hAnsi="Century Schoolbook" w:cs="Times New Roman"/>
          <w:sz w:val="24"/>
          <w:szCs w:val="24"/>
        </w:rPr>
        <w:t>e is</w:t>
      </w:r>
      <w:r w:rsidR="007B21C2" w:rsidRPr="00074D51">
        <w:rPr>
          <w:rFonts w:ascii="Century Schoolbook" w:eastAsia="Calibri" w:hAnsi="Century Schoolbook" w:cs="Times New Roman"/>
          <w:sz w:val="24"/>
          <w:szCs w:val="24"/>
        </w:rPr>
        <w:t xml:space="preserve"> lost</w:t>
      </w:r>
      <w:r>
        <w:rPr>
          <w:rFonts w:ascii="Century Schoolbook" w:eastAsia="Calibri" w:hAnsi="Century Schoolbook" w:cs="Times New Roman"/>
          <w:sz w:val="24"/>
          <w:szCs w:val="24"/>
        </w:rPr>
        <w:t xml:space="preserve"> when</w:t>
      </w:r>
      <w:r w:rsidR="006D17A8" w:rsidRPr="00074D51">
        <w:rPr>
          <w:rFonts w:ascii="Century Schoolbook" w:eastAsia="Calibri" w:hAnsi="Century Schoolbook" w:cs="Times New Roman"/>
          <w:sz w:val="24"/>
          <w:szCs w:val="24"/>
        </w:rPr>
        <w:t xml:space="preserve"> copyr</w:t>
      </w:r>
      <w:r w:rsidR="003E5582">
        <w:rPr>
          <w:rFonts w:ascii="Century Schoolbook" w:eastAsia="Calibri" w:hAnsi="Century Schoolbook" w:cs="Times New Roman"/>
          <w:sz w:val="24"/>
          <w:szCs w:val="24"/>
        </w:rPr>
        <w:t>ight is</w:t>
      </w:r>
      <w:r w:rsidR="007B21C2" w:rsidRPr="00074D51">
        <w:rPr>
          <w:rFonts w:ascii="Century Schoolbook" w:eastAsia="Calibri" w:hAnsi="Century Schoolbook" w:cs="Times New Roman"/>
          <w:sz w:val="24"/>
          <w:szCs w:val="24"/>
        </w:rPr>
        <w:t xml:space="preserve"> eliminat</w:t>
      </w:r>
      <w:r w:rsidR="003E5582">
        <w:rPr>
          <w:rFonts w:ascii="Century Schoolbook" w:eastAsia="Calibri" w:hAnsi="Century Schoolbook" w:cs="Times New Roman"/>
          <w:sz w:val="24"/>
          <w:szCs w:val="24"/>
        </w:rPr>
        <w:t xml:space="preserve">ed because </w:t>
      </w:r>
      <w:r w:rsidR="00643F6C">
        <w:rPr>
          <w:rFonts w:ascii="Century Schoolbook" w:eastAsia="Calibri" w:hAnsi="Century Schoolbook" w:cs="Times New Roman"/>
          <w:sz w:val="24"/>
          <w:szCs w:val="24"/>
        </w:rPr>
        <w:t xml:space="preserve">history suggests that </w:t>
      </w:r>
      <w:r>
        <w:rPr>
          <w:rFonts w:ascii="Century Schoolbook" w:eastAsia="Calibri" w:hAnsi="Century Schoolbook" w:cs="Times New Roman"/>
          <w:sz w:val="24"/>
          <w:szCs w:val="24"/>
        </w:rPr>
        <w:t xml:space="preserve">artists </w:t>
      </w:r>
      <w:r w:rsidR="00D8356F">
        <w:rPr>
          <w:rFonts w:ascii="Century Schoolbook" w:eastAsia="Calibri" w:hAnsi="Century Schoolbook" w:cs="Times New Roman"/>
          <w:sz w:val="24"/>
          <w:szCs w:val="24"/>
        </w:rPr>
        <w:t xml:space="preserve">will </w:t>
      </w:r>
      <w:r w:rsidR="007B21C2" w:rsidRPr="00074D51">
        <w:rPr>
          <w:rFonts w:ascii="Century Schoolbook" w:eastAsia="Calibri" w:hAnsi="Century Schoolbook" w:cs="Times New Roman"/>
          <w:sz w:val="24"/>
          <w:szCs w:val="24"/>
        </w:rPr>
        <w:t>create works anyway.</w:t>
      </w:r>
      <w:r w:rsidR="00074D51" w:rsidRPr="00074D51">
        <w:rPr>
          <w:rFonts w:ascii="Century Schoolbook" w:eastAsia="Calibri" w:hAnsi="Century Schoolbook" w:cs="Times New Roman"/>
          <w:sz w:val="24"/>
          <w:szCs w:val="24"/>
          <w:vertAlign w:val="superscript"/>
        </w:rPr>
        <w:t>74</w:t>
      </w:r>
      <w:r w:rsidR="006D17A8" w:rsidRPr="00074D51">
        <w:rPr>
          <w:rFonts w:ascii="Century Schoolbook" w:eastAsia="Calibri" w:hAnsi="Century Schoolbook" w:cs="Times New Roman"/>
          <w:sz w:val="24"/>
          <w:szCs w:val="24"/>
        </w:rPr>
        <w:t xml:space="preserve"> </w:t>
      </w:r>
      <w:r w:rsidR="007A71B3">
        <w:rPr>
          <w:rFonts w:ascii="Century Schoolbook" w:eastAsia="Calibri" w:hAnsi="Century Schoolbook" w:cs="Times New Roman"/>
          <w:sz w:val="24"/>
          <w:szCs w:val="24"/>
        </w:rPr>
        <w:t>M</w:t>
      </w:r>
      <w:r w:rsidR="00D35356" w:rsidRPr="00074D51">
        <w:rPr>
          <w:rFonts w:ascii="Century Schoolbook" w:eastAsia="Calibri" w:hAnsi="Century Schoolbook" w:cs="Times New Roman"/>
          <w:sz w:val="24"/>
          <w:szCs w:val="24"/>
        </w:rPr>
        <w:t xml:space="preserve">arkets </w:t>
      </w:r>
      <w:r w:rsidR="00074D51" w:rsidRPr="00074D51">
        <w:rPr>
          <w:rFonts w:ascii="Century Schoolbook" w:eastAsia="Calibri" w:hAnsi="Century Schoolbook" w:cs="Times New Roman"/>
          <w:sz w:val="24"/>
          <w:szCs w:val="24"/>
        </w:rPr>
        <w:t xml:space="preserve">commonly thrive </w:t>
      </w:r>
      <w:r w:rsidR="00D35356" w:rsidRPr="00074D51">
        <w:rPr>
          <w:rFonts w:ascii="Century Schoolbook" w:eastAsia="Calibri" w:hAnsi="Century Schoolbook" w:cs="Times New Roman"/>
          <w:sz w:val="24"/>
          <w:szCs w:val="24"/>
        </w:rPr>
        <w:t>wi</w:t>
      </w:r>
      <w:r w:rsidR="00D35356">
        <w:rPr>
          <w:rFonts w:ascii="Century Schoolbook" w:eastAsia="Calibri" w:hAnsi="Century Schoolbook" w:cs="Times New Roman"/>
          <w:sz w:val="24"/>
          <w:szCs w:val="24"/>
        </w:rPr>
        <w:t xml:space="preserve">thout </w:t>
      </w:r>
      <w:r>
        <w:rPr>
          <w:rFonts w:ascii="Century Schoolbook" w:eastAsia="Calibri" w:hAnsi="Century Schoolbook" w:cs="Times New Roman"/>
          <w:sz w:val="24"/>
          <w:szCs w:val="24"/>
        </w:rPr>
        <w:t>intellectual monopolies</w:t>
      </w:r>
      <w:r w:rsidR="002F2C41">
        <w:rPr>
          <w:rFonts w:ascii="Century Schoolbook" w:eastAsia="Calibri" w:hAnsi="Century Schoolbook" w:cs="Times New Roman"/>
          <w:sz w:val="24"/>
          <w:szCs w:val="24"/>
        </w:rPr>
        <w:t>.</w:t>
      </w:r>
      <w:r w:rsidR="002F2C41" w:rsidRPr="002F2C41">
        <w:rPr>
          <w:rFonts w:ascii="Century Schoolbook" w:eastAsia="Calibri" w:hAnsi="Century Schoolbook" w:cs="Times New Roman"/>
          <w:sz w:val="24"/>
          <w:szCs w:val="24"/>
          <w:vertAlign w:val="superscript"/>
        </w:rPr>
        <w:t>75</w:t>
      </w:r>
      <w:r w:rsidR="002F2C41">
        <w:rPr>
          <w:rFonts w:ascii="Century Schoolbook" w:eastAsia="Calibri" w:hAnsi="Century Schoolbook" w:cs="Times New Roman"/>
          <w:sz w:val="24"/>
          <w:szCs w:val="24"/>
        </w:rPr>
        <w:t xml:space="preserve"> A u</w:t>
      </w:r>
      <w:r w:rsidR="006958D7">
        <w:rPr>
          <w:rFonts w:ascii="Century Schoolbook" w:eastAsia="Calibri" w:hAnsi="Century Schoolbook" w:cs="Times New Roman"/>
          <w:sz w:val="24"/>
          <w:szCs w:val="24"/>
        </w:rPr>
        <w:t>seful model is</w:t>
      </w:r>
      <w:r w:rsidR="002F2C41">
        <w:rPr>
          <w:rFonts w:ascii="Century Schoolbook" w:eastAsia="Calibri" w:hAnsi="Century Schoolbook" w:cs="Times New Roman"/>
          <w:sz w:val="24"/>
          <w:szCs w:val="24"/>
        </w:rPr>
        <w:t xml:space="preserve"> the </w:t>
      </w:r>
      <w:r w:rsidR="006958D7">
        <w:rPr>
          <w:rFonts w:ascii="Century Schoolbook" w:eastAsia="Calibri" w:hAnsi="Century Schoolbook" w:cs="Times New Roman"/>
          <w:sz w:val="24"/>
          <w:szCs w:val="24"/>
        </w:rPr>
        <w:t xml:space="preserve">development of the </w:t>
      </w:r>
      <w:r w:rsidR="002F2C41">
        <w:rPr>
          <w:rFonts w:ascii="Century Schoolbook" w:eastAsia="Calibri" w:hAnsi="Century Schoolbook" w:cs="Times New Roman"/>
          <w:sz w:val="24"/>
          <w:szCs w:val="24"/>
        </w:rPr>
        <w:t xml:space="preserve">computer industry </w:t>
      </w:r>
      <w:r w:rsidR="00994E07">
        <w:rPr>
          <w:rFonts w:ascii="Century Schoolbook" w:eastAsia="Calibri" w:hAnsi="Century Schoolbook" w:cs="Times New Roman"/>
          <w:sz w:val="24"/>
          <w:szCs w:val="24"/>
        </w:rPr>
        <w:t xml:space="preserve">beginning at the end of </w:t>
      </w:r>
      <w:r w:rsidR="00074D51">
        <w:rPr>
          <w:rFonts w:ascii="Century Schoolbook" w:eastAsia="Calibri" w:hAnsi="Century Schoolbook" w:cs="Times New Roman"/>
          <w:sz w:val="24"/>
          <w:szCs w:val="24"/>
        </w:rPr>
        <w:t>World War</w:t>
      </w:r>
      <w:r w:rsidR="00994E07">
        <w:rPr>
          <w:rFonts w:ascii="Century Schoolbook" w:eastAsia="Calibri" w:hAnsi="Century Schoolbook" w:cs="Times New Roman"/>
          <w:sz w:val="24"/>
          <w:szCs w:val="24"/>
        </w:rPr>
        <w:t xml:space="preserve"> II</w:t>
      </w:r>
      <w:r w:rsidR="002F2C41">
        <w:rPr>
          <w:rFonts w:ascii="Century Schoolbook" w:eastAsia="Calibri" w:hAnsi="Century Schoolbook" w:cs="Times New Roman"/>
          <w:sz w:val="24"/>
          <w:szCs w:val="24"/>
        </w:rPr>
        <w:t>.</w:t>
      </w:r>
      <w:r w:rsidR="002F2C41" w:rsidRPr="002F2C41">
        <w:rPr>
          <w:rFonts w:ascii="Century Schoolbook" w:eastAsia="Calibri" w:hAnsi="Century Schoolbook" w:cs="Times New Roman"/>
          <w:sz w:val="24"/>
          <w:szCs w:val="24"/>
          <w:vertAlign w:val="superscript"/>
        </w:rPr>
        <w:t>75</w:t>
      </w:r>
      <w:r w:rsidR="006958D7">
        <w:rPr>
          <w:rFonts w:ascii="Century Schoolbook" w:eastAsia="Calibri" w:hAnsi="Century Schoolbook" w:cs="Times New Roman"/>
          <w:sz w:val="24"/>
          <w:szCs w:val="24"/>
        </w:rPr>
        <w:t xml:space="preserve"> This is an example where innovation flourished</w:t>
      </w:r>
      <w:r w:rsidR="00301B6A">
        <w:rPr>
          <w:rFonts w:ascii="Century Schoolbook" w:eastAsia="Calibri" w:hAnsi="Century Schoolbook" w:cs="Times New Roman"/>
          <w:sz w:val="24"/>
          <w:szCs w:val="24"/>
        </w:rPr>
        <w:t xml:space="preserve"> without</w:t>
      </w:r>
      <w:r w:rsidR="002F2C41">
        <w:rPr>
          <w:rFonts w:ascii="Century Schoolbook" w:eastAsia="Calibri" w:hAnsi="Century Schoolbook" w:cs="Times New Roman"/>
          <w:sz w:val="24"/>
          <w:szCs w:val="24"/>
        </w:rPr>
        <w:t xml:space="preserve"> enforcement of intellectual property law</w:t>
      </w:r>
      <w:r w:rsidR="00074D51">
        <w:rPr>
          <w:rFonts w:ascii="Century Schoolbook" w:eastAsia="Calibri" w:hAnsi="Century Schoolbook" w:cs="Times New Roman"/>
          <w:sz w:val="24"/>
          <w:szCs w:val="24"/>
        </w:rPr>
        <w:t>.</w:t>
      </w:r>
      <w:r w:rsidR="00B365A8" w:rsidRPr="00B365A8">
        <w:rPr>
          <w:rFonts w:ascii="Century Schoolbook" w:eastAsia="Calibri" w:hAnsi="Century Schoolbook" w:cs="Times New Roman"/>
          <w:sz w:val="24"/>
          <w:szCs w:val="24"/>
          <w:vertAlign w:val="superscript"/>
        </w:rPr>
        <w:t>75</w:t>
      </w:r>
      <w:r w:rsidR="0094674B">
        <w:rPr>
          <w:rFonts w:ascii="Century Schoolbook" w:eastAsia="Calibri" w:hAnsi="Century Schoolbook" w:cs="Times New Roman"/>
          <w:sz w:val="24"/>
          <w:szCs w:val="24"/>
        </w:rPr>
        <w:t xml:space="preserve"> </w:t>
      </w:r>
      <w:r w:rsidR="007A71B3">
        <w:rPr>
          <w:rFonts w:ascii="Century Schoolbook" w:eastAsia="Calibri" w:hAnsi="Century Schoolbook" w:cs="Times New Roman"/>
          <w:sz w:val="24"/>
          <w:szCs w:val="24"/>
        </w:rPr>
        <w:t xml:space="preserve">In </w:t>
      </w:r>
      <w:r w:rsidR="007A71B3">
        <w:rPr>
          <w:rFonts w:ascii="Century Schoolbook" w:eastAsia="Calibri" w:hAnsi="Century Schoolbook" w:cs="Times New Roman"/>
          <w:sz w:val="24"/>
          <w:szCs w:val="24"/>
        </w:rPr>
        <w:lastRenderedPageBreak/>
        <w:t>addition, l</w:t>
      </w:r>
      <w:r w:rsidR="006B371C">
        <w:rPr>
          <w:rFonts w:ascii="Century Schoolbook" w:eastAsia="Calibri" w:hAnsi="Century Schoolbook" w:cs="Times New Roman"/>
          <w:sz w:val="24"/>
          <w:szCs w:val="24"/>
        </w:rPr>
        <w:t>iterature thrived for centuries in the complete absen</w:t>
      </w:r>
      <w:r w:rsidR="0094674B">
        <w:rPr>
          <w:rFonts w:ascii="Century Schoolbook" w:eastAsia="Calibri" w:hAnsi="Century Schoolbook" w:cs="Times New Roman"/>
          <w:sz w:val="24"/>
          <w:szCs w:val="24"/>
        </w:rPr>
        <w:t xml:space="preserve">ce of copyright, and many historic </w:t>
      </w:r>
      <w:r w:rsidR="006B371C">
        <w:rPr>
          <w:rFonts w:ascii="Century Schoolbook" w:eastAsia="Calibri" w:hAnsi="Century Schoolbook" w:cs="Times New Roman"/>
          <w:sz w:val="24"/>
          <w:szCs w:val="24"/>
        </w:rPr>
        <w:t>authors were never paid copyright royalties.</w:t>
      </w:r>
      <w:r w:rsidR="006B371C" w:rsidRPr="006B371C">
        <w:rPr>
          <w:rFonts w:ascii="Century Schoolbook" w:eastAsia="Calibri" w:hAnsi="Century Schoolbook" w:cs="Times New Roman"/>
          <w:sz w:val="24"/>
          <w:szCs w:val="24"/>
          <w:vertAlign w:val="superscript"/>
        </w:rPr>
        <w:t>80</w:t>
      </w:r>
      <w:r w:rsidR="006B371C">
        <w:rPr>
          <w:rFonts w:ascii="Century Schoolbook" w:eastAsia="Calibri" w:hAnsi="Century Schoolbook" w:cs="Times New Roman"/>
          <w:sz w:val="24"/>
          <w:szCs w:val="24"/>
        </w:rPr>
        <w:t xml:space="preserve"> </w:t>
      </w:r>
      <w:r w:rsidR="005B5483">
        <w:rPr>
          <w:rFonts w:ascii="Century Schoolbook" w:eastAsia="Calibri" w:hAnsi="Century Schoolbook" w:cs="Times New Roman"/>
          <w:sz w:val="24"/>
          <w:szCs w:val="24"/>
        </w:rPr>
        <w:t>Disney productions like Snow White, Sleeping Beauty, Pinocchio, and Hiawatha were all taken from the public domain.</w:t>
      </w:r>
      <w:r w:rsidR="006958D7" w:rsidRPr="006958D7">
        <w:rPr>
          <w:rFonts w:ascii="Century Schoolbook" w:eastAsia="Calibri" w:hAnsi="Century Schoolbook" w:cs="Times New Roman"/>
          <w:sz w:val="24"/>
          <w:szCs w:val="24"/>
          <w:vertAlign w:val="superscript"/>
        </w:rPr>
        <w:t>77</w:t>
      </w:r>
      <w:r w:rsidR="006958D7" w:rsidRPr="006958D7">
        <w:rPr>
          <w:rFonts w:ascii="Century Schoolbook" w:eastAsia="Calibri" w:hAnsi="Century Schoolbook" w:cs="Times New Roman"/>
          <w:sz w:val="24"/>
          <w:szCs w:val="24"/>
        </w:rPr>
        <w:t xml:space="preserve"> </w:t>
      </w:r>
      <w:r w:rsidR="006958D7">
        <w:rPr>
          <w:rFonts w:ascii="Century Schoolbook" w:eastAsia="Calibri" w:hAnsi="Century Schoolbook" w:cs="Times New Roman"/>
          <w:sz w:val="24"/>
          <w:szCs w:val="24"/>
        </w:rPr>
        <w:t xml:space="preserve">Even Hollywood </w:t>
      </w:r>
      <w:r w:rsidR="007A71B3">
        <w:rPr>
          <w:rFonts w:ascii="Century Schoolbook" w:eastAsia="Calibri" w:hAnsi="Century Schoolbook" w:cs="Times New Roman"/>
          <w:sz w:val="24"/>
          <w:szCs w:val="24"/>
        </w:rPr>
        <w:t xml:space="preserve">itself </w:t>
      </w:r>
      <w:r w:rsidR="003E5582">
        <w:rPr>
          <w:rFonts w:ascii="Century Schoolbook" w:eastAsia="Calibri" w:hAnsi="Century Schoolbook" w:cs="Times New Roman"/>
          <w:sz w:val="24"/>
          <w:szCs w:val="24"/>
        </w:rPr>
        <w:t xml:space="preserve">developed </w:t>
      </w:r>
      <w:r w:rsidR="007A71B3">
        <w:rPr>
          <w:rFonts w:ascii="Century Schoolbook" w:eastAsia="Calibri" w:hAnsi="Century Schoolbook" w:cs="Times New Roman"/>
          <w:sz w:val="24"/>
          <w:szCs w:val="24"/>
        </w:rPr>
        <w:t>due to</w:t>
      </w:r>
      <w:r w:rsidR="006958D7">
        <w:rPr>
          <w:rFonts w:ascii="Century Schoolbook" w:eastAsia="Calibri" w:hAnsi="Century Schoolbook" w:cs="Times New Roman"/>
          <w:sz w:val="24"/>
          <w:szCs w:val="24"/>
        </w:rPr>
        <w:t xml:space="preserve"> piracy.</w:t>
      </w:r>
      <w:r w:rsidR="006958D7" w:rsidRPr="006958D7">
        <w:rPr>
          <w:rFonts w:ascii="Century Schoolbook" w:eastAsia="Calibri" w:hAnsi="Century Schoolbook" w:cs="Times New Roman"/>
          <w:sz w:val="24"/>
          <w:szCs w:val="24"/>
          <w:vertAlign w:val="superscript"/>
        </w:rPr>
        <w:t>78</w:t>
      </w:r>
      <w:r w:rsidR="003E5582">
        <w:rPr>
          <w:rFonts w:ascii="Century Schoolbook" w:eastAsia="Calibri" w:hAnsi="Century Schoolbook" w:cs="Times New Roman"/>
          <w:sz w:val="24"/>
          <w:szCs w:val="24"/>
        </w:rPr>
        <w:t xml:space="preserve"> </w:t>
      </w:r>
      <w:r w:rsidR="005448BA">
        <w:rPr>
          <w:rFonts w:ascii="Century Schoolbook" w:eastAsia="Calibri" w:hAnsi="Century Schoolbook" w:cs="Times New Roman"/>
          <w:sz w:val="24"/>
          <w:szCs w:val="24"/>
        </w:rPr>
        <w:t>F</w:t>
      </w:r>
      <w:r w:rsidR="00532578">
        <w:rPr>
          <w:rFonts w:ascii="Century Schoolbook" w:eastAsia="Calibri" w:hAnsi="Century Schoolbook" w:cs="Times New Roman"/>
          <w:sz w:val="24"/>
          <w:szCs w:val="24"/>
        </w:rPr>
        <w:t xml:space="preserve">ree entry and </w:t>
      </w:r>
      <w:r w:rsidR="008D1227">
        <w:rPr>
          <w:rFonts w:ascii="Century Schoolbook" w:eastAsia="Calibri" w:hAnsi="Century Schoolbook" w:cs="Times New Roman"/>
          <w:sz w:val="24"/>
          <w:szCs w:val="24"/>
        </w:rPr>
        <w:t>unrestricted imitation often precede success,</w:t>
      </w:r>
      <w:r w:rsidR="00532578">
        <w:rPr>
          <w:rFonts w:ascii="Century Schoolbook" w:eastAsia="Calibri" w:hAnsi="Century Schoolbook" w:cs="Times New Roman"/>
          <w:sz w:val="24"/>
          <w:szCs w:val="24"/>
        </w:rPr>
        <w:t xml:space="preserve"> while monopoli</w:t>
      </w:r>
      <w:r w:rsidR="005448BA">
        <w:rPr>
          <w:rFonts w:ascii="Century Schoolbook" w:eastAsia="Calibri" w:hAnsi="Century Schoolbook" w:cs="Times New Roman"/>
          <w:sz w:val="24"/>
          <w:szCs w:val="24"/>
        </w:rPr>
        <w:t>stic restrictions</w:t>
      </w:r>
      <w:r w:rsidR="00994E07">
        <w:rPr>
          <w:rFonts w:ascii="Century Schoolbook" w:eastAsia="Calibri" w:hAnsi="Century Schoolbook" w:cs="Times New Roman"/>
          <w:sz w:val="24"/>
          <w:szCs w:val="24"/>
        </w:rPr>
        <w:t xml:space="preserve"> may</w:t>
      </w:r>
      <w:r w:rsidR="006958D7">
        <w:rPr>
          <w:rFonts w:ascii="Century Schoolbook" w:eastAsia="Calibri" w:hAnsi="Century Schoolbook" w:cs="Times New Roman"/>
          <w:sz w:val="24"/>
          <w:szCs w:val="24"/>
        </w:rPr>
        <w:t xml:space="preserve"> lead to </w:t>
      </w:r>
      <w:r w:rsidR="00532578">
        <w:rPr>
          <w:rFonts w:ascii="Century Schoolbook" w:eastAsia="Calibri" w:hAnsi="Century Schoolbook" w:cs="Times New Roman"/>
          <w:sz w:val="24"/>
          <w:szCs w:val="24"/>
        </w:rPr>
        <w:t>poor subsequent econ</w:t>
      </w:r>
      <w:r w:rsidR="005B5483">
        <w:rPr>
          <w:rFonts w:ascii="Century Schoolbook" w:eastAsia="Calibri" w:hAnsi="Century Schoolbook" w:cs="Times New Roman"/>
          <w:sz w:val="24"/>
          <w:szCs w:val="24"/>
        </w:rPr>
        <w:t>omic</w:t>
      </w:r>
      <w:r w:rsidR="00532578">
        <w:rPr>
          <w:rFonts w:ascii="Century Schoolbook" w:eastAsia="Calibri" w:hAnsi="Century Schoolbook" w:cs="Times New Roman"/>
          <w:sz w:val="24"/>
          <w:szCs w:val="24"/>
        </w:rPr>
        <w:t xml:space="preserve"> performance</w:t>
      </w:r>
      <w:r w:rsidR="005B5483">
        <w:rPr>
          <w:rFonts w:ascii="Century Schoolbook" w:eastAsia="Calibri" w:hAnsi="Century Schoolbook" w:cs="Times New Roman"/>
          <w:sz w:val="24"/>
          <w:szCs w:val="24"/>
        </w:rPr>
        <w:t>.</w:t>
      </w:r>
      <w:r w:rsidR="004E1A04" w:rsidRPr="004E1A04">
        <w:rPr>
          <w:rFonts w:ascii="Century Schoolbook" w:eastAsia="Calibri" w:hAnsi="Century Schoolbook" w:cs="Times New Roman"/>
          <w:sz w:val="24"/>
          <w:szCs w:val="24"/>
          <w:vertAlign w:val="superscript"/>
        </w:rPr>
        <w:t>79</w:t>
      </w:r>
    </w:p>
    <w:p w:rsidR="006D17A8" w:rsidRPr="00253F59" w:rsidRDefault="00C547AF" w:rsidP="00F75D2F">
      <w:pPr>
        <w:spacing w:after="0" w:line="360" w:lineRule="auto"/>
        <w:rPr>
          <w:rFonts w:ascii="Century Schoolbook" w:eastAsia="Calibri" w:hAnsi="Century Schoolbook" w:cs="Times New Roman"/>
          <w:sz w:val="24"/>
          <w:szCs w:val="24"/>
          <w:vertAlign w:val="superscript"/>
        </w:rPr>
      </w:pPr>
      <w:r>
        <w:rPr>
          <w:rFonts w:ascii="Century Schoolbook" w:eastAsia="Calibri" w:hAnsi="Century Schoolbook" w:cs="Times New Roman"/>
          <w:sz w:val="24"/>
          <w:szCs w:val="24"/>
        </w:rPr>
        <w:tab/>
      </w:r>
      <w:r w:rsidR="00253F59">
        <w:rPr>
          <w:rFonts w:ascii="Century Schoolbook" w:eastAsia="Calibri" w:hAnsi="Century Schoolbook" w:cs="Times New Roman"/>
          <w:sz w:val="24"/>
          <w:szCs w:val="24"/>
        </w:rPr>
        <w:t>Some scholars view i</w:t>
      </w:r>
      <w:r w:rsidR="00D35356">
        <w:rPr>
          <w:rFonts w:ascii="Century Schoolbook" w:eastAsia="Calibri" w:hAnsi="Century Schoolbook" w:cs="Times New Roman"/>
          <w:sz w:val="24"/>
          <w:szCs w:val="24"/>
        </w:rPr>
        <w:t>ntelle</w:t>
      </w:r>
      <w:r>
        <w:rPr>
          <w:rFonts w:ascii="Century Schoolbook" w:eastAsia="Calibri" w:hAnsi="Century Schoolbook" w:cs="Times New Roman"/>
          <w:sz w:val="24"/>
          <w:szCs w:val="24"/>
        </w:rPr>
        <w:t xml:space="preserve">ctual monopoly </w:t>
      </w:r>
      <w:r w:rsidR="00253F59">
        <w:rPr>
          <w:rFonts w:ascii="Century Schoolbook" w:eastAsia="Calibri" w:hAnsi="Century Schoolbook" w:cs="Times New Roman"/>
          <w:sz w:val="24"/>
          <w:szCs w:val="24"/>
        </w:rPr>
        <w:t>as</w:t>
      </w:r>
      <w:r>
        <w:rPr>
          <w:rFonts w:ascii="Century Schoolbook" w:eastAsia="Calibri" w:hAnsi="Century Schoolbook" w:cs="Times New Roman"/>
          <w:sz w:val="24"/>
          <w:szCs w:val="24"/>
        </w:rPr>
        <w:t xml:space="preserve"> a consequence of innovation, rather than </w:t>
      </w:r>
      <w:r w:rsidR="008E170C">
        <w:rPr>
          <w:rFonts w:ascii="Century Schoolbook" w:eastAsia="Calibri" w:hAnsi="Century Schoolbook" w:cs="Times New Roman"/>
          <w:sz w:val="24"/>
          <w:szCs w:val="24"/>
        </w:rPr>
        <w:t xml:space="preserve">an </w:t>
      </w:r>
      <w:r w:rsidR="004561E0">
        <w:rPr>
          <w:rFonts w:ascii="Century Schoolbook" w:eastAsia="Calibri" w:hAnsi="Century Schoolbook" w:cs="Times New Roman"/>
          <w:sz w:val="24"/>
          <w:szCs w:val="24"/>
        </w:rPr>
        <w:t>incentive for it.</w:t>
      </w:r>
      <w:r w:rsidR="004561E0" w:rsidRPr="004561E0">
        <w:rPr>
          <w:rFonts w:ascii="Century Schoolbook" w:eastAsia="Calibri" w:hAnsi="Century Schoolbook" w:cs="Times New Roman"/>
          <w:sz w:val="24"/>
          <w:szCs w:val="24"/>
          <w:vertAlign w:val="superscript"/>
        </w:rPr>
        <w:t>81</w:t>
      </w:r>
      <w:r w:rsidR="00253F59">
        <w:rPr>
          <w:rFonts w:ascii="Century Schoolbook" w:eastAsia="Calibri" w:hAnsi="Century Schoolbook" w:cs="Times New Roman"/>
          <w:sz w:val="24"/>
          <w:szCs w:val="24"/>
        </w:rPr>
        <w:t xml:space="preserve"> The idea is that i</w:t>
      </w:r>
      <w:r w:rsidR="00EC1D3B">
        <w:rPr>
          <w:rFonts w:ascii="Century Schoolbook" w:eastAsia="Calibri" w:hAnsi="Century Schoolbook" w:cs="Times New Roman"/>
          <w:sz w:val="24"/>
          <w:szCs w:val="24"/>
        </w:rPr>
        <w:t xml:space="preserve">ntellectual property rights </w:t>
      </w:r>
      <w:r w:rsidR="00D35356">
        <w:rPr>
          <w:rFonts w:ascii="Century Schoolbook" w:eastAsia="Calibri" w:hAnsi="Century Schoolbook" w:cs="Times New Roman"/>
          <w:sz w:val="24"/>
          <w:szCs w:val="24"/>
        </w:rPr>
        <w:t>protect</w:t>
      </w:r>
      <w:r w:rsidR="00A36782">
        <w:rPr>
          <w:rFonts w:ascii="Century Schoolbook" w:eastAsia="Calibri" w:hAnsi="Century Schoolbook" w:cs="Times New Roman"/>
          <w:sz w:val="24"/>
          <w:szCs w:val="24"/>
        </w:rPr>
        <w:t xml:space="preserve"> creators</w:t>
      </w:r>
      <w:r w:rsidR="00D35356">
        <w:rPr>
          <w:rFonts w:ascii="Century Schoolbook" w:eastAsia="Calibri" w:hAnsi="Century Schoolbook" w:cs="Times New Roman"/>
          <w:sz w:val="24"/>
          <w:szCs w:val="24"/>
        </w:rPr>
        <w:t xml:space="preserve"> </w:t>
      </w:r>
      <w:r w:rsidR="008E170C">
        <w:rPr>
          <w:rFonts w:ascii="Century Schoolbook" w:eastAsia="Calibri" w:hAnsi="Century Schoolbook" w:cs="Times New Roman"/>
          <w:sz w:val="24"/>
          <w:szCs w:val="24"/>
        </w:rPr>
        <w:t xml:space="preserve">so that they are able to engage in old ways of </w:t>
      </w:r>
      <w:r w:rsidR="00D35356">
        <w:rPr>
          <w:rFonts w:ascii="Century Schoolbook" w:eastAsia="Calibri" w:hAnsi="Century Schoolbook" w:cs="Times New Roman"/>
          <w:sz w:val="24"/>
          <w:szCs w:val="24"/>
        </w:rPr>
        <w:t>doing</w:t>
      </w:r>
      <w:r w:rsidR="008E170C">
        <w:rPr>
          <w:rFonts w:ascii="Century Schoolbook" w:eastAsia="Calibri" w:hAnsi="Century Schoolbook" w:cs="Times New Roman"/>
          <w:sz w:val="24"/>
          <w:szCs w:val="24"/>
        </w:rPr>
        <w:t xml:space="preserve"> business.</w:t>
      </w:r>
      <w:r w:rsidR="008E170C" w:rsidRPr="008E170C">
        <w:rPr>
          <w:rFonts w:ascii="Century Schoolbook" w:eastAsia="Calibri" w:hAnsi="Century Schoolbook" w:cs="Times New Roman"/>
          <w:sz w:val="24"/>
          <w:szCs w:val="24"/>
          <w:vertAlign w:val="superscript"/>
        </w:rPr>
        <w:t>81</w:t>
      </w:r>
      <w:r w:rsidR="008E170C">
        <w:rPr>
          <w:rFonts w:ascii="Century Schoolbook" w:eastAsia="Calibri" w:hAnsi="Century Schoolbook" w:cs="Times New Roman"/>
          <w:sz w:val="24"/>
          <w:szCs w:val="24"/>
          <w:vertAlign w:val="superscript"/>
        </w:rPr>
        <w:t xml:space="preserve"> </w:t>
      </w:r>
      <w:r w:rsidR="008E170C">
        <w:rPr>
          <w:rFonts w:ascii="Century Schoolbook" w:eastAsia="Calibri" w:hAnsi="Century Schoolbook" w:cs="Times New Roman"/>
          <w:sz w:val="24"/>
          <w:szCs w:val="24"/>
        </w:rPr>
        <w:t>A mo</w:t>
      </w:r>
      <w:r w:rsidR="00994E07">
        <w:rPr>
          <w:rFonts w:ascii="Century Schoolbook" w:eastAsia="Calibri" w:hAnsi="Century Schoolbook" w:cs="Times New Roman"/>
          <w:sz w:val="24"/>
          <w:szCs w:val="24"/>
        </w:rPr>
        <w:t>del of this theory becomes apparent whe</w:t>
      </w:r>
      <w:r w:rsidR="008E170C">
        <w:rPr>
          <w:rFonts w:ascii="Century Schoolbook" w:eastAsia="Calibri" w:hAnsi="Century Schoolbook" w:cs="Times New Roman"/>
          <w:sz w:val="24"/>
          <w:szCs w:val="24"/>
        </w:rPr>
        <w:t xml:space="preserve">n reviewing the history of </w:t>
      </w:r>
      <w:r w:rsidR="00D35356">
        <w:rPr>
          <w:rFonts w:ascii="Century Schoolbook" w:eastAsia="Calibri" w:hAnsi="Century Schoolbook" w:cs="Times New Roman"/>
          <w:sz w:val="24"/>
          <w:szCs w:val="24"/>
        </w:rPr>
        <w:t>Microsoft</w:t>
      </w:r>
      <w:r w:rsidR="008E170C">
        <w:rPr>
          <w:rFonts w:ascii="Century Schoolbook" w:eastAsia="Calibri" w:hAnsi="Century Schoolbook" w:cs="Times New Roman"/>
          <w:sz w:val="24"/>
          <w:szCs w:val="24"/>
        </w:rPr>
        <w:t>.</w:t>
      </w:r>
      <w:r w:rsidR="008E170C" w:rsidRPr="008E170C">
        <w:rPr>
          <w:rFonts w:ascii="Century Schoolbook" w:eastAsia="Calibri" w:hAnsi="Century Schoolbook" w:cs="Times New Roman"/>
          <w:sz w:val="24"/>
          <w:szCs w:val="24"/>
          <w:vertAlign w:val="superscript"/>
        </w:rPr>
        <w:t>81</w:t>
      </w:r>
      <w:r w:rsidR="00D35356">
        <w:rPr>
          <w:rFonts w:ascii="Century Schoolbook" w:eastAsia="Calibri" w:hAnsi="Century Schoolbook" w:cs="Times New Roman"/>
          <w:sz w:val="24"/>
          <w:szCs w:val="24"/>
        </w:rPr>
        <w:t xml:space="preserve"> </w:t>
      </w:r>
      <w:r w:rsidR="00C67839">
        <w:rPr>
          <w:rFonts w:ascii="Century Schoolbook" w:eastAsia="Calibri" w:hAnsi="Century Schoolbook" w:cs="Times New Roman"/>
          <w:sz w:val="24"/>
          <w:szCs w:val="24"/>
        </w:rPr>
        <w:t>In the beginning, Microsoft made little effort to prevent pir</w:t>
      </w:r>
      <w:r w:rsidR="00D35356">
        <w:rPr>
          <w:rFonts w:ascii="Century Schoolbook" w:eastAsia="Calibri" w:hAnsi="Century Schoolbook" w:cs="Times New Roman"/>
          <w:sz w:val="24"/>
          <w:szCs w:val="24"/>
        </w:rPr>
        <w:t>acy of their software</w:t>
      </w:r>
      <w:r w:rsidR="00C67839">
        <w:rPr>
          <w:rFonts w:ascii="Century Schoolbook" w:eastAsia="Calibri" w:hAnsi="Century Schoolbook" w:cs="Times New Roman"/>
          <w:sz w:val="24"/>
          <w:szCs w:val="24"/>
        </w:rPr>
        <w:t>.</w:t>
      </w:r>
      <w:r w:rsidR="00C67839" w:rsidRPr="00C67839">
        <w:rPr>
          <w:rFonts w:ascii="Century Schoolbook" w:eastAsia="Calibri" w:hAnsi="Century Schoolbook" w:cs="Times New Roman"/>
          <w:sz w:val="24"/>
          <w:szCs w:val="24"/>
          <w:vertAlign w:val="superscript"/>
        </w:rPr>
        <w:t>81</w:t>
      </w:r>
      <w:r w:rsidR="00417345">
        <w:rPr>
          <w:rFonts w:ascii="Century Schoolbook" w:eastAsia="Calibri" w:hAnsi="Century Schoolbook" w:cs="Times New Roman"/>
          <w:sz w:val="24"/>
          <w:szCs w:val="24"/>
          <w:vertAlign w:val="superscript"/>
        </w:rPr>
        <w:t xml:space="preserve"> </w:t>
      </w:r>
      <w:r w:rsidR="00417345" w:rsidRPr="00417345">
        <w:rPr>
          <w:rFonts w:ascii="Century Schoolbook" w:eastAsia="Calibri" w:hAnsi="Century Schoolbook" w:cs="Times New Roman"/>
          <w:sz w:val="24"/>
          <w:szCs w:val="24"/>
        </w:rPr>
        <w:t>As cre</w:t>
      </w:r>
      <w:r w:rsidR="00EC1D3B">
        <w:rPr>
          <w:rFonts w:ascii="Century Schoolbook" w:eastAsia="Calibri" w:hAnsi="Century Schoolbook" w:cs="Times New Roman"/>
          <w:sz w:val="24"/>
          <w:szCs w:val="24"/>
        </w:rPr>
        <w:t>ative output declined over the years</w:t>
      </w:r>
      <w:r w:rsidR="00417345">
        <w:rPr>
          <w:rFonts w:ascii="Century Schoolbook" w:eastAsia="Calibri" w:hAnsi="Century Schoolbook" w:cs="Times New Roman"/>
          <w:sz w:val="24"/>
          <w:szCs w:val="24"/>
        </w:rPr>
        <w:t>, effort</w:t>
      </w:r>
      <w:r w:rsidR="00417345" w:rsidRPr="00417345">
        <w:rPr>
          <w:rFonts w:ascii="Century Schoolbook" w:eastAsia="Calibri" w:hAnsi="Century Schoolbook" w:cs="Times New Roman"/>
          <w:sz w:val="24"/>
          <w:szCs w:val="24"/>
        </w:rPr>
        <w:t xml:space="preserve"> to enforce i</w:t>
      </w:r>
      <w:r w:rsidR="00417345">
        <w:rPr>
          <w:rFonts w:ascii="Century Schoolbook" w:eastAsia="Calibri" w:hAnsi="Century Schoolbook" w:cs="Times New Roman"/>
          <w:sz w:val="24"/>
          <w:szCs w:val="24"/>
        </w:rPr>
        <w:t>ntellectual p</w:t>
      </w:r>
      <w:r w:rsidR="00EC1D3B">
        <w:rPr>
          <w:rFonts w:ascii="Century Schoolbook" w:eastAsia="Calibri" w:hAnsi="Century Schoolbook" w:cs="Times New Roman"/>
          <w:sz w:val="24"/>
          <w:szCs w:val="24"/>
        </w:rPr>
        <w:t>roperty rights increased</w:t>
      </w:r>
      <w:r w:rsidR="00417345" w:rsidRPr="00417345">
        <w:rPr>
          <w:rFonts w:ascii="Century Schoolbook" w:eastAsia="Calibri" w:hAnsi="Century Schoolbook" w:cs="Times New Roman"/>
          <w:sz w:val="24"/>
          <w:szCs w:val="24"/>
        </w:rPr>
        <w:t>.</w:t>
      </w:r>
      <w:r w:rsidR="00417345" w:rsidRPr="00417345">
        <w:rPr>
          <w:rFonts w:ascii="Century Schoolbook" w:eastAsia="Calibri" w:hAnsi="Century Schoolbook" w:cs="Times New Roman"/>
          <w:sz w:val="24"/>
          <w:szCs w:val="24"/>
          <w:vertAlign w:val="superscript"/>
        </w:rPr>
        <w:t>81</w:t>
      </w:r>
      <w:r w:rsidR="00417345" w:rsidRPr="00417345">
        <w:rPr>
          <w:rFonts w:ascii="Century Schoolbook" w:eastAsia="Calibri" w:hAnsi="Century Schoolbook" w:cs="Times New Roman"/>
          <w:sz w:val="24"/>
          <w:szCs w:val="24"/>
        </w:rPr>
        <w:t xml:space="preserve"> A similar situation is apparent in</w:t>
      </w:r>
      <w:r w:rsidR="00417345">
        <w:rPr>
          <w:rFonts w:ascii="Century Schoolbook" w:eastAsia="Calibri" w:hAnsi="Century Schoolbook" w:cs="Times New Roman"/>
          <w:sz w:val="24"/>
          <w:szCs w:val="24"/>
        </w:rPr>
        <w:t xml:space="preserve"> various</w:t>
      </w:r>
      <w:r w:rsidR="00417345" w:rsidRPr="00417345">
        <w:rPr>
          <w:rFonts w:ascii="Century Schoolbook" w:eastAsia="Calibri" w:hAnsi="Century Schoolbook" w:cs="Times New Roman"/>
          <w:sz w:val="24"/>
          <w:szCs w:val="24"/>
        </w:rPr>
        <w:t xml:space="preserve"> media outlets.</w:t>
      </w:r>
      <w:r w:rsidR="008D62A4" w:rsidRPr="008D62A4">
        <w:rPr>
          <w:rFonts w:ascii="Century Schoolbook" w:eastAsia="Calibri" w:hAnsi="Century Schoolbook" w:cs="Times New Roman"/>
          <w:sz w:val="24"/>
          <w:szCs w:val="24"/>
          <w:vertAlign w:val="superscript"/>
        </w:rPr>
        <w:t>82</w:t>
      </w:r>
      <w:r w:rsidR="00EC1D3B">
        <w:rPr>
          <w:rFonts w:ascii="Century Schoolbook" w:eastAsia="Calibri" w:hAnsi="Century Schoolbook" w:cs="Times New Roman"/>
          <w:sz w:val="24"/>
          <w:szCs w:val="24"/>
          <w:vertAlign w:val="superscript"/>
        </w:rPr>
        <w:t xml:space="preserve"> </w:t>
      </w:r>
      <w:r w:rsidR="008D62A4">
        <w:rPr>
          <w:rFonts w:ascii="Century Schoolbook" w:eastAsia="Calibri" w:hAnsi="Century Schoolbook" w:cs="Times New Roman"/>
          <w:sz w:val="24"/>
          <w:szCs w:val="24"/>
        </w:rPr>
        <w:t>H</w:t>
      </w:r>
      <w:r w:rsidR="006D17A8">
        <w:rPr>
          <w:rFonts w:ascii="Century Schoolbook" w:eastAsia="Calibri" w:hAnsi="Century Schoolbook" w:cs="Times New Roman"/>
          <w:sz w:val="24"/>
          <w:szCs w:val="24"/>
        </w:rPr>
        <w:t xml:space="preserve">uge royalties </w:t>
      </w:r>
      <w:r w:rsidR="00EC1D3B">
        <w:rPr>
          <w:rFonts w:ascii="Century Schoolbook" w:eastAsia="Calibri" w:hAnsi="Century Schoolbook" w:cs="Times New Roman"/>
          <w:sz w:val="24"/>
          <w:szCs w:val="24"/>
        </w:rPr>
        <w:t>beco</w:t>
      </w:r>
      <w:r w:rsidR="008D62A4">
        <w:rPr>
          <w:rFonts w:ascii="Century Schoolbook" w:eastAsia="Calibri" w:hAnsi="Century Schoolbook" w:cs="Times New Roman"/>
          <w:sz w:val="24"/>
          <w:szCs w:val="24"/>
        </w:rPr>
        <w:t>me the norm</w:t>
      </w:r>
      <w:r w:rsidR="00EC1D3B">
        <w:rPr>
          <w:rFonts w:ascii="Century Schoolbook" w:eastAsia="Calibri" w:hAnsi="Century Schoolbook" w:cs="Times New Roman"/>
          <w:sz w:val="24"/>
          <w:szCs w:val="24"/>
        </w:rPr>
        <w:t xml:space="preserve"> in industries such as Hollywood film</w:t>
      </w:r>
      <w:r w:rsidR="008D62A4">
        <w:rPr>
          <w:rFonts w:ascii="Century Schoolbook" w:eastAsia="Calibri" w:hAnsi="Century Schoolbook" w:cs="Times New Roman"/>
          <w:sz w:val="24"/>
          <w:szCs w:val="24"/>
        </w:rPr>
        <w:t>.</w:t>
      </w:r>
      <w:r w:rsidR="00EC1D3B" w:rsidRPr="00EC1D3B">
        <w:rPr>
          <w:rFonts w:ascii="Century Schoolbook" w:eastAsia="Calibri" w:hAnsi="Century Schoolbook" w:cs="Times New Roman"/>
          <w:sz w:val="24"/>
          <w:szCs w:val="24"/>
          <w:vertAlign w:val="superscript"/>
        </w:rPr>
        <w:t>83</w:t>
      </w:r>
      <w:r w:rsidR="008D62A4">
        <w:rPr>
          <w:rFonts w:ascii="Century Schoolbook" w:eastAsia="Calibri" w:hAnsi="Century Schoolbook" w:cs="Times New Roman"/>
          <w:sz w:val="24"/>
          <w:szCs w:val="24"/>
        </w:rPr>
        <w:t xml:space="preserve"> Thus, </w:t>
      </w:r>
      <w:r w:rsidR="00253F59">
        <w:rPr>
          <w:rFonts w:ascii="Century Schoolbook" w:eastAsia="Calibri" w:hAnsi="Century Schoolbook" w:cs="Times New Roman"/>
          <w:sz w:val="24"/>
          <w:szCs w:val="24"/>
        </w:rPr>
        <w:t>the function o</w:t>
      </w:r>
      <w:r w:rsidR="00EC1D3B">
        <w:rPr>
          <w:rFonts w:ascii="Century Schoolbook" w:eastAsia="Calibri" w:hAnsi="Century Schoolbook" w:cs="Times New Roman"/>
          <w:sz w:val="24"/>
          <w:szCs w:val="24"/>
        </w:rPr>
        <w:t xml:space="preserve">f copyright law </w:t>
      </w:r>
      <w:r w:rsidR="00253F59">
        <w:rPr>
          <w:rFonts w:ascii="Century Schoolbook" w:eastAsia="Calibri" w:hAnsi="Century Schoolbook" w:cs="Times New Roman"/>
          <w:sz w:val="24"/>
          <w:szCs w:val="24"/>
        </w:rPr>
        <w:t>is not to provide incentive to create or improve.</w:t>
      </w:r>
      <w:r w:rsidR="00253F59" w:rsidRPr="00253F59">
        <w:rPr>
          <w:rFonts w:ascii="Century Schoolbook" w:eastAsia="Calibri" w:hAnsi="Century Schoolbook" w:cs="Times New Roman"/>
          <w:sz w:val="24"/>
          <w:szCs w:val="24"/>
          <w:vertAlign w:val="superscript"/>
        </w:rPr>
        <w:t>84</w:t>
      </w:r>
      <w:r w:rsidR="00253F59">
        <w:rPr>
          <w:rFonts w:ascii="Century Schoolbook" w:eastAsia="Calibri" w:hAnsi="Century Schoolbook" w:cs="Times New Roman"/>
          <w:sz w:val="24"/>
          <w:szCs w:val="24"/>
        </w:rPr>
        <w:t xml:space="preserve"> The goal is to maintain the status quo.</w:t>
      </w:r>
      <w:r w:rsidR="00253F59" w:rsidRPr="00253F59">
        <w:rPr>
          <w:rFonts w:ascii="Century Schoolbook" w:eastAsia="Calibri" w:hAnsi="Century Schoolbook" w:cs="Times New Roman"/>
          <w:sz w:val="24"/>
          <w:szCs w:val="24"/>
          <w:vertAlign w:val="superscript"/>
        </w:rPr>
        <w:t>84</w:t>
      </w:r>
      <w:r w:rsidR="00253F59">
        <w:rPr>
          <w:rFonts w:ascii="Century Schoolbook" w:eastAsia="Calibri" w:hAnsi="Century Schoolbook" w:cs="Times New Roman"/>
          <w:sz w:val="24"/>
          <w:szCs w:val="24"/>
          <w:vertAlign w:val="superscript"/>
        </w:rPr>
        <w:t xml:space="preserve"> </w:t>
      </w:r>
      <w:r w:rsidR="00253F59">
        <w:rPr>
          <w:rFonts w:ascii="Century Schoolbook" w:eastAsia="Calibri" w:hAnsi="Century Schoolbook" w:cs="Times New Roman"/>
          <w:sz w:val="24"/>
          <w:szCs w:val="24"/>
        </w:rPr>
        <w:t>Some courts adhere to the duty to guarantee</w:t>
      </w:r>
      <w:r w:rsidR="006D17A8">
        <w:rPr>
          <w:rFonts w:ascii="Century Schoolbook" w:eastAsia="Calibri" w:hAnsi="Century Schoolbook" w:cs="Times New Roman"/>
          <w:sz w:val="24"/>
          <w:szCs w:val="24"/>
        </w:rPr>
        <w:t xml:space="preserve"> such pr</w:t>
      </w:r>
      <w:r w:rsidR="00253F59">
        <w:rPr>
          <w:rFonts w:ascii="Century Schoolbook" w:eastAsia="Calibri" w:hAnsi="Century Schoolbook" w:cs="Times New Roman"/>
          <w:sz w:val="24"/>
          <w:szCs w:val="24"/>
        </w:rPr>
        <w:t>ofit</w:t>
      </w:r>
      <w:r w:rsidR="002050C0">
        <w:rPr>
          <w:rFonts w:ascii="Century Schoolbook" w:eastAsia="Calibri" w:hAnsi="Century Schoolbook" w:cs="Times New Roman"/>
          <w:sz w:val="24"/>
          <w:szCs w:val="24"/>
        </w:rPr>
        <w:t>s</w:t>
      </w:r>
      <w:r w:rsidR="00253F59">
        <w:rPr>
          <w:rFonts w:ascii="Century Schoolbook" w:eastAsia="Calibri" w:hAnsi="Century Schoolbook" w:cs="Times New Roman"/>
          <w:sz w:val="24"/>
          <w:szCs w:val="24"/>
        </w:rPr>
        <w:t xml:space="preserve"> in the future, despite changing circumstances or competing</w:t>
      </w:r>
      <w:r w:rsidR="006D17A8">
        <w:rPr>
          <w:rFonts w:ascii="Century Schoolbook" w:eastAsia="Calibri" w:hAnsi="Century Schoolbook" w:cs="Times New Roman"/>
          <w:sz w:val="24"/>
          <w:szCs w:val="24"/>
        </w:rPr>
        <w:t xml:space="preserve"> public int</w:t>
      </w:r>
      <w:r w:rsidR="00253F59">
        <w:rPr>
          <w:rFonts w:ascii="Century Schoolbook" w:eastAsia="Calibri" w:hAnsi="Century Schoolbook" w:cs="Times New Roman"/>
          <w:sz w:val="24"/>
          <w:szCs w:val="24"/>
        </w:rPr>
        <w:t>erests.</w:t>
      </w:r>
      <w:r w:rsidR="00253F59" w:rsidRPr="00253F59">
        <w:rPr>
          <w:rFonts w:ascii="Century Schoolbook" w:eastAsia="Calibri" w:hAnsi="Century Schoolbook" w:cs="Times New Roman"/>
          <w:sz w:val="24"/>
          <w:szCs w:val="24"/>
          <w:vertAlign w:val="superscript"/>
        </w:rPr>
        <w:t>84</w:t>
      </w:r>
      <w:r w:rsidR="00F978B1">
        <w:rPr>
          <w:rFonts w:ascii="Century Schoolbook" w:eastAsia="Calibri" w:hAnsi="Century Schoolbook" w:cs="Times New Roman"/>
          <w:sz w:val="24"/>
          <w:szCs w:val="24"/>
        </w:rPr>
        <w:t xml:space="preserve"> </w:t>
      </w:r>
      <w:bookmarkStart w:id="0" w:name="_GoBack"/>
      <w:bookmarkEnd w:id="0"/>
      <w:r w:rsidR="00994E07">
        <w:rPr>
          <w:rFonts w:ascii="Century Schoolbook" w:eastAsia="Calibri" w:hAnsi="Century Schoolbook" w:cs="Times New Roman"/>
          <w:sz w:val="24"/>
          <w:szCs w:val="24"/>
        </w:rPr>
        <w:t>Here, u</w:t>
      </w:r>
      <w:r w:rsidR="008A2B96">
        <w:rPr>
          <w:rFonts w:ascii="Century Schoolbook" w:eastAsia="Calibri" w:hAnsi="Century Schoolbook" w:cs="Times New Roman"/>
          <w:sz w:val="24"/>
          <w:szCs w:val="24"/>
        </w:rPr>
        <w:t>nder</w:t>
      </w:r>
      <w:r w:rsidR="00994E07">
        <w:rPr>
          <w:rFonts w:ascii="Century Schoolbook" w:eastAsia="Calibri" w:hAnsi="Century Schoolbook" w:cs="Times New Roman"/>
          <w:sz w:val="24"/>
          <w:szCs w:val="24"/>
        </w:rPr>
        <w:t xml:space="preserve"> the minority view, commitment to plausible</w:t>
      </w:r>
      <w:r w:rsidR="00DA5327">
        <w:rPr>
          <w:rFonts w:ascii="Century Schoolbook" w:eastAsia="Calibri" w:hAnsi="Century Schoolbook" w:cs="Times New Roman"/>
          <w:sz w:val="24"/>
          <w:szCs w:val="24"/>
        </w:rPr>
        <w:t xml:space="preserve"> pleading</w:t>
      </w:r>
      <w:r w:rsidR="00994E07">
        <w:rPr>
          <w:rFonts w:ascii="Century Schoolbook" w:eastAsia="Calibri" w:hAnsi="Century Schoolbook" w:cs="Times New Roman"/>
          <w:sz w:val="24"/>
          <w:szCs w:val="24"/>
        </w:rPr>
        <w:t xml:space="preserve"> doctrine</w:t>
      </w:r>
      <w:r w:rsidR="00DA5327">
        <w:rPr>
          <w:rFonts w:ascii="Century Schoolbook" w:eastAsia="Calibri" w:hAnsi="Century Schoolbook" w:cs="Times New Roman"/>
          <w:sz w:val="24"/>
          <w:szCs w:val="24"/>
        </w:rPr>
        <w:t xml:space="preserve">, </w:t>
      </w:r>
      <w:r w:rsidR="00994E07">
        <w:rPr>
          <w:rFonts w:ascii="Century Schoolbook" w:eastAsia="Calibri" w:hAnsi="Century Schoolbook" w:cs="Times New Roman"/>
          <w:sz w:val="24"/>
          <w:szCs w:val="24"/>
        </w:rPr>
        <w:t>protection of</w:t>
      </w:r>
      <w:r w:rsidR="00DA5327">
        <w:rPr>
          <w:rFonts w:ascii="Century Schoolbook" w:eastAsia="Calibri" w:hAnsi="Century Schoolbook" w:cs="Times New Roman"/>
          <w:sz w:val="24"/>
          <w:szCs w:val="24"/>
        </w:rPr>
        <w:t xml:space="preserve"> innocent defendants</w:t>
      </w:r>
      <w:r w:rsidR="00994E07">
        <w:rPr>
          <w:rFonts w:ascii="Century Schoolbook" w:eastAsia="Calibri" w:hAnsi="Century Schoolbook" w:cs="Times New Roman"/>
          <w:sz w:val="24"/>
          <w:szCs w:val="24"/>
        </w:rPr>
        <w:t xml:space="preserve"> from coercive </w:t>
      </w:r>
      <w:r w:rsidR="00DA5327">
        <w:rPr>
          <w:rFonts w:ascii="Century Schoolbook" w:eastAsia="Calibri" w:hAnsi="Century Schoolbook" w:cs="Times New Roman"/>
          <w:sz w:val="24"/>
          <w:szCs w:val="24"/>
        </w:rPr>
        <w:t>settle</w:t>
      </w:r>
      <w:r w:rsidR="00994E07">
        <w:rPr>
          <w:rFonts w:ascii="Century Schoolbook" w:eastAsia="Calibri" w:hAnsi="Century Schoolbook" w:cs="Times New Roman"/>
          <w:sz w:val="24"/>
          <w:szCs w:val="24"/>
        </w:rPr>
        <w:t>ment tactics</w:t>
      </w:r>
      <w:r w:rsidR="00DA5327">
        <w:rPr>
          <w:rFonts w:ascii="Century Schoolbook" w:eastAsia="Calibri" w:hAnsi="Century Schoolbook" w:cs="Times New Roman"/>
          <w:sz w:val="24"/>
          <w:szCs w:val="24"/>
        </w:rPr>
        <w:t xml:space="preserve">, and technological </w:t>
      </w:r>
      <w:r w:rsidR="00F27005">
        <w:rPr>
          <w:rFonts w:ascii="Century Schoolbook" w:eastAsia="Calibri" w:hAnsi="Century Schoolbook" w:cs="Times New Roman"/>
          <w:sz w:val="24"/>
          <w:szCs w:val="24"/>
        </w:rPr>
        <w:t>consciousness</w:t>
      </w:r>
      <w:r w:rsidR="00DA5327">
        <w:rPr>
          <w:rFonts w:ascii="Century Schoolbook" w:eastAsia="Calibri" w:hAnsi="Century Schoolbook" w:cs="Times New Roman"/>
          <w:sz w:val="24"/>
          <w:szCs w:val="24"/>
        </w:rPr>
        <w:t xml:space="preserve"> trump the duty to enforce copyright in online film. </w:t>
      </w:r>
      <w:r w:rsidR="008A2B96">
        <w:rPr>
          <w:rFonts w:ascii="Century Schoolbook" w:eastAsia="Calibri" w:hAnsi="Century Schoolbook" w:cs="Times New Roman"/>
          <w:sz w:val="24"/>
          <w:szCs w:val="24"/>
        </w:rPr>
        <w:t xml:space="preserve"> </w:t>
      </w:r>
    </w:p>
    <w:p w:rsidR="005F43F7" w:rsidRDefault="005F43F7" w:rsidP="00F75D2F">
      <w:pPr>
        <w:spacing w:after="0" w:line="360" w:lineRule="auto"/>
        <w:rPr>
          <w:rFonts w:ascii="Century Schoolbook" w:eastAsia="Calibri" w:hAnsi="Century Schoolbook" w:cs="Times New Roman"/>
          <w:color w:val="FF0000"/>
          <w:sz w:val="24"/>
          <w:szCs w:val="24"/>
        </w:rPr>
      </w:pPr>
    </w:p>
    <w:p w:rsidR="002050C0" w:rsidRDefault="00C301DE" w:rsidP="002050C0">
      <w:pPr>
        <w:spacing w:line="360" w:lineRule="auto"/>
        <w:rPr>
          <w:rFonts w:ascii="Century Schoolbook" w:hAnsi="Century Schoolbook"/>
          <w:sz w:val="24"/>
          <w:szCs w:val="24"/>
        </w:rPr>
      </w:pPr>
      <w:r>
        <w:rPr>
          <w:rFonts w:ascii="Century Schoolbook" w:hAnsi="Century Schoolbook"/>
          <w:b/>
          <w:sz w:val="24"/>
          <w:szCs w:val="24"/>
        </w:rPr>
        <w:tab/>
      </w:r>
      <w:r w:rsidRPr="00C301DE">
        <w:rPr>
          <w:rFonts w:ascii="Century Schoolbook" w:hAnsi="Century Schoolbook"/>
          <w:b/>
          <w:i/>
          <w:sz w:val="24"/>
          <w:szCs w:val="24"/>
        </w:rPr>
        <w:t>In Conclusion:</w:t>
      </w:r>
      <w:r>
        <w:rPr>
          <w:rFonts w:ascii="Century Schoolbook" w:hAnsi="Century Schoolbook"/>
          <w:b/>
          <w:sz w:val="24"/>
          <w:szCs w:val="24"/>
        </w:rPr>
        <w:t xml:space="preserve">  </w:t>
      </w:r>
      <w:r w:rsidR="006B6570">
        <w:rPr>
          <w:rFonts w:ascii="Century Schoolbook" w:hAnsi="Century Schoolbook"/>
          <w:sz w:val="24"/>
          <w:szCs w:val="24"/>
        </w:rPr>
        <w:t>Identifying a defendant</w:t>
      </w:r>
      <w:r w:rsidR="00E10615">
        <w:rPr>
          <w:rFonts w:ascii="Century Schoolbook" w:hAnsi="Century Schoolbook"/>
          <w:sz w:val="24"/>
          <w:szCs w:val="24"/>
        </w:rPr>
        <w:t xml:space="preserve"> in </w:t>
      </w:r>
      <w:r w:rsidR="006B6570">
        <w:rPr>
          <w:rFonts w:ascii="Century Schoolbook" w:hAnsi="Century Schoolbook"/>
          <w:sz w:val="24"/>
          <w:szCs w:val="24"/>
        </w:rPr>
        <w:t xml:space="preserve">a copyright </w:t>
      </w:r>
      <w:r w:rsidR="00F27005">
        <w:rPr>
          <w:rFonts w:ascii="Century Schoolbook" w:hAnsi="Century Schoolbook"/>
          <w:sz w:val="24"/>
          <w:szCs w:val="24"/>
        </w:rPr>
        <w:t>infringement</w:t>
      </w:r>
      <w:r w:rsidR="006B6570">
        <w:rPr>
          <w:rFonts w:ascii="Century Schoolbook" w:hAnsi="Century Schoolbook"/>
          <w:sz w:val="24"/>
          <w:szCs w:val="24"/>
        </w:rPr>
        <w:t xml:space="preserve"> claim</w:t>
      </w:r>
      <w:r w:rsidR="00C159DF">
        <w:rPr>
          <w:rFonts w:ascii="Century Schoolbook" w:hAnsi="Century Schoolbook"/>
          <w:sz w:val="24"/>
          <w:szCs w:val="24"/>
        </w:rPr>
        <w:t xml:space="preserve"> using </w:t>
      </w:r>
      <w:r>
        <w:rPr>
          <w:rFonts w:ascii="Century Schoolbook" w:hAnsi="Century Schoolbook"/>
          <w:sz w:val="24"/>
          <w:szCs w:val="24"/>
        </w:rPr>
        <w:t>an IP a</w:t>
      </w:r>
      <w:r w:rsidR="00E10615">
        <w:rPr>
          <w:rFonts w:ascii="Century Schoolbook" w:hAnsi="Century Schoolbook"/>
          <w:sz w:val="24"/>
          <w:szCs w:val="24"/>
        </w:rPr>
        <w:t>ddress is permitted in the majority of courts.</w:t>
      </w:r>
      <w:r>
        <w:rPr>
          <w:rFonts w:ascii="Century Schoolbook" w:hAnsi="Century Schoolbook"/>
          <w:sz w:val="24"/>
          <w:szCs w:val="24"/>
        </w:rPr>
        <w:t xml:space="preserve"> </w:t>
      </w:r>
      <w:r w:rsidR="00C159DF">
        <w:rPr>
          <w:rFonts w:ascii="Century Schoolbook" w:hAnsi="Century Schoolbook"/>
          <w:sz w:val="24"/>
          <w:szCs w:val="24"/>
        </w:rPr>
        <w:t>The tedious case-</w:t>
      </w:r>
      <w:r w:rsidR="006B6570">
        <w:rPr>
          <w:rFonts w:ascii="Century Schoolbook" w:hAnsi="Century Schoolbook"/>
          <w:sz w:val="24"/>
          <w:szCs w:val="24"/>
        </w:rPr>
        <w:t>by</w:t>
      </w:r>
      <w:r w:rsidR="00C159DF">
        <w:rPr>
          <w:rFonts w:ascii="Century Schoolbook" w:hAnsi="Century Schoolbook"/>
          <w:sz w:val="24"/>
          <w:szCs w:val="24"/>
        </w:rPr>
        <w:t>-</w:t>
      </w:r>
      <w:r w:rsidR="006B6570">
        <w:rPr>
          <w:rFonts w:ascii="Century Schoolbook" w:hAnsi="Century Schoolbook"/>
          <w:sz w:val="24"/>
          <w:szCs w:val="24"/>
        </w:rPr>
        <w:t xml:space="preserve">case </w:t>
      </w:r>
      <w:r w:rsidR="00E10615">
        <w:rPr>
          <w:rFonts w:ascii="Century Schoolbook" w:hAnsi="Century Schoolbook"/>
          <w:sz w:val="24"/>
          <w:szCs w:val="24"/>
        </w:rPr>
        <w:t>analysis</w:t>
      </w:r>
      <w:r>
        <w:rPr>
          <w:rFonts w:ascii="Century Schoolbook" w:hAnsi="Century Schoolbook"/>
          <w:sz w:val="24"/>
          <w:szCs w:val="24"/>
        </w:rPr>
        <w:t>, however,</w:t>
      </w:r>
      <w:r w:rsidR="00E10615">
        <w:rPr>
          <w:rFonts w:ascii="Century Schoolbook" w:hAnsi="Century Schoolbook"/>
          <w:sz w:val="24"/>
          <w:szCs w:val="24"/>
        </w:rPr>
        <w:t xml:space="preserve"> leads some courts to question wh</w:t>
      </w:r>
      <w:r w:rsidR="00C159DF">
        <w:rPr>
          <w:rFonts w:ascii="Century Schoolbook" w:hAnsi="Century Schoolbook"/>
          <w:sz w:val="24"/>
          <w:szCs w:val="24"/>
        </w:rPr>
        <w:t xml:space="preserve">ether this creative tactic </w:t>
      </w:r>
      <w:r w:rsidR="00E10615">
        <w:rPr>
          <w:rFonts w:ascii="Century Schoolbook" w:hAnsi="Century Schoolbook"/>
          <w:sz w:val="24"/>
          <w:szCs w:val="24"/>
        </w:rPr>
        <w:t xml:space="preserve">meets plausible pleading standards under </w:t>
      </w:r>
      <w:r w:rsidR="00E10615" w:rsidRPr="00E10615">
        <w:rPr>
          <w:rFonts w:ascii="Century Schoolbook" w:hAnsi="Century Schoolbook"/>
          <w:i/>
          <w:sz w:val="24"/>
          <w:szCs w:val="24"/>
        </w:rPr>
        <w:t>Twombly</w:t>
      </w:r>
      <w:r w:rsidR="00C159DF">
        <w:rPr>
          <w:rFonts w:ascii="Century Schoolbook" w:hAnsi="Century Schoolbook"/>
          <w:sz w:val="24"/>
          <w:szCs w:val="24"/>
        </w:rPr>
        <w:t xml:space="preserve">. If "quasi-identification" </w:t>
      </w:r>
      <w:r w:rsidR="00E10615">
        <w:rPr>
          <w:rFonts w:ascii="Century Schoolbook" w:hAnsi="Century Schoolbook"/>
          <w:sz w:val="24"/>
          <w:szCs w:val="24"/>
        </w:rPr>
        <w:t>is necessary</w:t>
      </w:r>
      <w:r w:rsidR="006B6570">
        <w:rPr>
          <w:rFonts w:ascii="Century Schoolbook" w:hAnsi="Century Schoolbook"/>
          <w:sz w:val="24"/>
          <w:szCs w:val="24"/>
        </w:rPr>
        <w:t xml:space="preserve"> to enforce copyright</w:t>
      </w:r>
      <w:r w:rsidR="00E10615">
        <w:rPr>
          <w:rFonts w:ascii="Century Schoolbook" w:hAnsi="Century Schoolbook"/>
          <w:sz w:val="24"/>
          <w:szCs w:val="24"/>
        </w:rPr>
        <w:t>, Congress should codify the majority view by enacting a law to explicitly notif</w:t>
      </w:r>
      <w:r w:rsidR="00C159DF">
        <w:rPr>
          <w:rFonts w:ascii="Century Schoolbook" w:hAnsi="Century Schoolbook"/>
          <w:sz w:val="24"/>
          <w:szCs w:val="24"/>
        </w:rPr>
        <w:t xml:space="preserve">y the public </w:t>
      </w:r>
      <w:r w:rsidR="006B6570">
        <w:rPr>
          <w:rFonts w:ascii="Century Schoolbook" w:hAnsi="Century Schoolbook"/>
          <w:sz w:val="24"/>
          <w:szCs w:val="24"/>
        </w:rPr>
        <w:t>tha</w:t>
      </w:r>
      <w:r w:rsidR="00C159DF">
        <w:rPr>
          <w:rFonts w:ascii="Century Schoolbook" w:hAnsi="Century Schoolbook"/>
          <w:sz w:val="24"/>
          <w:szCs w:val="24"/>
        </w:rPr>
        <w:t>t a party who contracts for an IP</w:t>
      </w:r>
      <w:r w:rsidR="006B6570">
        <w:rPr>
          <w:rFonts w:ascii="Century Schoolbook" w:hAnsi="Century Schoolbook"/>
          <w:sz w:val="24"/>
          <w:szCs w:val="24"/>
        </w:rPr>
        <w:t xml:space="preserve"> address may be identifie</w:t>
      </w:r>
      <w:r w:rsidR="00C159DF">
        <w:rPr>
          <w:rFonts w:ascii="Century Schoolbook" w:hAnsi="Century Schoolbook"/>
          <w:sz w:val="24"/>
          <w:szCs w:val="24"/>
        </w:rPr>
        <w:t>d in a pleading for</w:t>
      </w:r>
      <w:r w:rsidR="006B6570">
        <w:rPr>
          <w:rFonts w:ascii="Century Schoolbook" w:hAnsi="Century Schoolbook"/>
          <w:sz w:val="24"/>
          <w:szCs w:val="24"/>
        </w:rPr>
        <w:t xml:space="preserve"> copyright infringement occurring at such address</w:t>
      </w:r>
      <w:r w:rsidR="00E10615">
        <w:rPr>
          <w:rFonts w:ascii="Century Schoolbook" w:hAnsi="Century Schoolbook"/>
          <w:sz w:val="24"/>
          <w:szCs w:val="24"/>
        </w:rPr>
        <w:t xml:space="preserve">. Otherwise, </w:t>
      </w:r>
      <w:r w:rsidR="00D75054">
        <w:rPr>
          <w:rFonts w:ascii="Century Schoolbook" w:hAnsi="Century Schoolbook"/>
          <w:sz w:val="24"/>
          <w:szCs w:val="24"/>
        </w:rPr>
        <w:t xml:space="preserve">courts should not allow an </w:t>
      </w:r>
      <w:r>
        <w:rPr>
          <w:rFonts w:ascii="Century Schoolbook" w:hAnsi="Century Schoolbook"/>
          <w:sz w:val="24"/>
          <w:szCs w:val="24"/>
        </w:rPr>
        <w:t>IP add</w:t>
      </w:r>
      <w:r w:rsidR="00C159DF">
        <w:rPr>
          <w:rFonts w:ascii="Century Schoolbook" w:hAnsi="Century Schoolbook"/>
          <w:sz w:val="24"/>
          <w:szCs w:val="24"/>
        </w:rPr>
        <w:t xml:space="preserve">ress </w:t>
      </w:r>
      <w:r w:rsidR="00D75054">
        <w:rPr>
          <w:rFonts w:ascii="Century Schoolbook" w:hAnsi="Century Schoolbook"/>
          <w:sz w:val="24"/>
          <w:szCs w:val="24"/>
        </w:rPr>
        <w:t>to suffice</w:t>
      </w:r>
      <w:r w:rsidR="006B6570">
        <w:rPr>
          <w:rFonts w:ascii="Century Schoolbook" w:hAnsi="Century Schoolbook"/>
          <w:sz w:val="24"/>
          <w:szCs w:val="24"/>
        </w:rPr>
        <w:t xml:space="preserve"> where it is </w:t>
      </w:r>
      <w:r>
        <w:rPr>
          <w:rFonts w:ascii="Century Schoolbook" w:hAnsi="Century Schoolbook"/>
          <w:sz w:val="24"/>
          <w:szCs w:val="24"/>
        </w:rPr>
        <w:t>impos</w:t>
      </w:r>
      <w:r w:rsidR="006B6570">
        <w:rPr>
          <w:rFonts w:ascii="Century Schoolbook" w:hAnsi="Century Schoolbook"/>
          <w:sz w:val="24"/>
          <w:szCs w:val="24"/>
        </w:rPr>
        <w:t xml:space="preserve">sible to determine who </w:t>
      </w:r>
      <w:r>
        <w:rPr>
          <w:rFonts w:ascii="Century Schoolbook" w:hAnsi="Century Schoolbook"/>
          <w:sz w:val="24"/>
          <w:szCs w:val="24"/>
        </w:rPr>
        <w:t>engaged in copyright infring</w:t>
      </w:r>
      <w:r w:rsidR="006B6570">
        <w:rPr>
          <w:rFonts w:ascii="Century Schoolbook" w:hAnsi="Century Schoolbook"/>
          <w:sz w:val="24"/>
          <w:szCs w:val="24"/>
        </w:rPr>
        <w:t>ement activities at such address</w:t>
      </w:r>
      <w:r>
        <w:rPr>
          <w:rFonts w:ascii="Century Schoolbook" w:hAnsi="Century Schoolbook"/>
          <w:sz w:val="24"/>
          <w:szCs w:val="24"/>
        </w:rPr>
        <w:t>.</w:t>
      </w:r>
      <w:r w:rsidR="00E10615">
        <w:rPr>
          <w:rFonts w:ascii="Century Schoolbook" w:hAnsi="Century Schoolbook"/>
          <w:sz w:val="24"/>
          <w:szCs w:val="24"/>
        </w:rPr>
        <w:t xml:space="preserve">  </w:t>
      </w:r>
    </w:p>
    <w:p w:rsidR="00FF14A9" w:rsidRPr="002050C0" w:rsidRDefault="00FF14A9" w:rsidP="00E91681">
      <w:pPr>
        <w:spacing w:line="360" w:lineRule="auto"/>
        <w:jc w:val="center"/>
        <w:rPr>
          <w:rFonts w:ascii="Century Schoolbook" w:hAnsi="Century Schoolbook"/>
          <w:sz w:val="24"/>
          <w:szCs w:val="24"/>
        </w:rPr>
      </w:pPr>
      <w:r>
        <w:rPr>
          <w:rFonts w:ascii="Century Schoolbook" w:hAnsi="Century Schoolbook"/>
          <w:sz w:val="24"/>
          <w:szCs w:val="24"/>
          <w:u w:val="single"/>
        </w:rPr>
        <w:lastRenderedPageBreak/>
        <w:t>Works Cited</w:t>
      </w:r>
    </w:p>
    <w:p w:rsidR="0082489E" w:rsidRDefault="007069B5" w:rsidP="009E4396">
      <w:pPr>
        <w:spacing w:after="0" w:line="360" w:lineRule="auto"/>
        <w:rPr>
          <w:rFonts w:ascii="Century Schoolbook" w:hAnsi="Century Schoolbook"/>
          <w:sz w:val="24"/>
          <w:szCs w:val="24"/>
        </w:rPr>
      </w:pPr>
      <w:r>
        <w:rPr>
          <w:rFonts w:ascii="Century Schoolbook" w:hAnsi="Century Schoolbook"/>
          <w:sz w:val="24"/>
          <w:szCs w:val="24"/>
          <w:vertAlign w:val="superscript"/>
        </w:rPr>
        <w:t>1</w:t>
      </w:r>
      <w:r w:rsidR="004B2EDA">
        <w:rPr>
          <w:rFonts w:ascii="Century Schoolbook" w:hAnsi="Century Schoolbook"/>
          <w:sz w:val="24"/>
          <w:szCs w:val="24"/>
          <w:vertAlign w:val="superscript"/>
        </w:rPr>
        <w:t xml:space="preserve"> </w:t>
      </w:r>
      <w:r w:rsidR="004B2EDA" w:rsidRPr="004B2EDA">
        <w:rPr>
          <w:rFonts w:ascii="Century Schoolbook" w:hAnsi="Century Schoolbook"/>
          <w:i/>
          <w:sz w:val="24"/>
          <w:szCs w:val="24"/>
        </w:rPr>
        <w:t>In re BitTorrent Adult Film Copyright Infringement Cases</w:t>
      </w:r>
      <w:r w:rsidR="0082489E">
        <w:rPr>
          <w:rFonts w:ascii="Century Schoolbook" w:hAnsi="Century Schoolbook"/>
          <w:sz w:val="24"/>
          <w:szCs w:val="24"/>
        </w:rPr>
        <w:t>, 296 F.R.D. 80 (2012);</w:t>
      </w:r>
      <w:r w:rsidR="004B2EDA" w:rsidRPr="004B2EDA">
        <w:rPr>
          <w:rFonts w:ascii="Century Schoolbook" w:hAnsi="Century Schoolbook"/>
          <w:sz w:val="24"/>
          <w:szCs w:val="24"/>
        </w:rPr>
        <w:t xml:space="preserve"> </w:t>
      </w:r>
    </w:p>
    <w:p w:rsidR="009E4396" w:rsidRDefault="0082489E" w:rsidP="009E4396">
      <w:pPr>
        <w:spacing w:after="0" w:line="360" w:lineRule="auto"/>
        <w:rPr>
          <w:rFonts w:ascii="Century Schoolbook" w:hAnsi="Century Schoolbook"/>
          <w:sz w:val="24"/>
          <w:szCs w:val="24"/>
        </w:rPr>
      </w:pPr>
      <w:r>
        <w:rPr>
          <w:rFonts w:ascii="Century Schoolbook" w:hAnsi="Century Schoolbook"/>
          <w:sz w:val="24"/>
          <w:szCs w:val="24"/>
        </w:rPr>
        <w:tab/>
      </w:r>
      <w:r w:rsidR="004B2EDA" w:rsidRPr="004B2EDA">
        <w:rPr>
          <w:rFonts w:ascii="Century Schoolbook" w:hAnsi="Century Schoolbook"/>
          <w:sz w:val="24"/>
          <w:szCs w:val="24"/>
        </w:rPr>
        <w:t>2012 U.S. Dist. LEXIS 61447</w:t>
      </w:r>
      <w:r w:rsidR="005077EB">
        <w:rPr>
          <w:rFonts w:ascii="Century Schoolbook" w:hAnsi="Century Schoolbook"/>
          <w:sz w:val="24"/>
          <w:szCs w:val="24"/>
        </w:rPr>
        <w:t>, *82</w:t>
      </w:r>
    </w:p>
    <w:p w:rsidR="007069B5" w:rsidRDefault="00D6343A" w:rsidP="009E4396">
      <w:pPr>
        <w:spacing w:after="0" w:line="360" w:lineRule="auto"/>
        <w:rPr>
          <w:rFonts w:ascii="Century Schoolbook" w:hAnsi="Century Schoolbook"/>
          <w:sz w:val="24"/>
          <w:szCs w:val="24"/>
        </w:rPr>
      </w:pPr>
      <w:r>
        <w:rPr>
          <w:rFonts w:ascii="Century Schoolbook" w:hAnsi="Century Schoolbook"/>
          <w:sz w:val="24"/>
          <w:szCs w:val="24"/>
          <w:vertAlign w:val="superscript"/>
        </w:rPr>
        <w:t>2</w:t>
      </w:r>
      <w:r w:rsidR="004B2EDA">
        <w:rPr>
          <w:rFonts w:ascii="Century Schoolbook" w:hAnsi="Century Schoolbook"/>
          <w:sz w:val="24"/>
          <w:szCs w:val="24"/>
          <w:vertAlign w:val="superscript"/>
        </w:rPr>
        <w:t xml:space="preserve"> </w:t>
      </w:r>
      <w:r w:rsidR="007069B5" w:rsidRPr="007069B5">
        <w:rPr>
          <w:rFonts w:ascii="Century Schoolbook" w:hAnsi="Century Schoolbook"/>
          <w:i/>
          <w:sz w:val="24"/>
          <w:szCs w:val="24"/>
        </w:rPr>
        <w:t>Bell Atl. Corp. v. Twombly</w:t>
      </w:r>
      <w:r w:rsidR="007069B5" w:rsidRPr="007069B5">
        <w:rPr>
          <w:rFonts w:ascii="Century Schoolbook" w:hAnsi="Century Schoolbook"/>
          <w:sz w:val="24"/>
          <w:szCs w:val="24"/>
        </w:rPr>
        <w:t>, 550 U.S. 544, 555 (2007)</w:t>
      </w:r>
      <w:r w:rsidR="007069B5">
        <w:rPr>
          <w:rFonts w:ascii="Century Schoolbook" w:hAnsi="Century Schoolbook"/>
          <w:sz w:val="24"/>
          <w:szCs w:val="24"/>
        </w:rPr>
        <w:t>.</w:t>
      </w:r>
    </w:p>
    <w:p w:rsidR="007069B5" w:rsidRDefault="00D6343A" w:rsidP="009E4396">
      <w:pPr>
        <w:spacing w:after="0" w:line="360" w:lineRule="auto"/>
        <w:rPr>
          <w:rFonts w:ascii="Century Schoolbook" w:hAnsi="Century Schoolbook"/>
          <w:sz w:val="24"/>
          <w:szCs w:val="24"/>
        </w:rPr>
      </w:pPr>
      <w:r>
        <w:rPr>
          <w:rFonts w:ascii="Century Schoolbook" w:hAnsi="Century Schoolbook"/>
          <w:sz w:val="24"/>
          <w:szCs w:val="24"/>
          <w:vertAlign w:val="superscript"/>
        </w:rPr>
        <w:t>3</w:t>
      </w:r>
      <w:r w:rsidR="007069B5">
        <w:rPr>
          <w:rFonts w:ascii="Century Schoolbook" w:hAnsi="Century Schoolbook"/>
          <w:sz w:val="24"/>
          <w:szCs w:val="24"/>
        </w:rPr>
        <w:t xml:space="preserve"> </w:t>
      </w:r>
      <w:r w:rsidR="007069B5" w:rsidRPr="007069B5">
        <w:rPr>
          <w:rFonts w:ascii="Century Schoolbook" w:hAnsi="Century Schoolbook"/>
          <w:i/>
          <w:sz w:val="24"/>
          <w:szCs w:val="24"/>
        </w:rPr>
        <w:t>Id</w:t>
      </w:r>
      <w:r w:rsidR="007069B5">
        <w:rPr>
          <w:rFonts w:ascii="Century Schoolbook" w:hAnsi="Century Schoolbook"/>
          <w:sz w:val="24"/>
          <w:szCs w:val="24"/>
        </w:rPr>
        <w:t>.</w:t>
      </w:r>
    </w:p>
    <w:p w:rsidR="005077EB" w:rsidRPr="004B2EDA" w:rsidRDefault="00D6343A" w:rsidP="009E4396">
      <w:pPr>
        <w:spacing w:after="0" w:line="360" w:lineRule="auto"/>
        <w:rPr>
          <w:rFonts w:ascii="Century Schoolbook" w:hAnsi="Century Schoolbook"/>
          <w:sz w:val="24"/>
          <w:szCs w:val="24"/>
        </w:rPr>
      </w:pPr>
      <w:r>
        <w:rPr>
          <w:rFonts w:ascii="Century Schoolbook" w:hAnsi="Century Schoolbook"/>
          <w:sz w:val="24"/>
          <w:szCs w:val="24"/>
          <w:vertAlign w:val="superscript"/>
        </w:rPr>
        <w:t>4</w:t>
      </w:r>
      <w:r w:rsidR="00321512">
        <w:rPr>
          <w:rFonts w:ascii="Century Schoolbook" w:hAnsi="Century Schoolbook"/>
          <w:sz w:val="24"/>
          <w:szCs w:val="24"/>
        </w:rPr>
        <w:t xml:space="preserve"> </w:t>
      </w:r>
      <w:r w:rsidR="005077EB">
        <w:rPr>
          <w:rFonts w:ascii="Century Schoolbook" w:hAnsi="Century Schoolbook"/>
          <w:sz w:val="24"/>
          <w:szCs w:val="24"/>
          <w:vertAlign w:val="superscript"/>
        </w:rPr>
        <w:t xml:space="preserve"> </w:t>
      </w:r>
      <w:r w:rsidR="005077EB" w:rsidRPr="004B2EDA">
        <w:rPr>
          <w:rFonts w:ascii="Century Schoolbook" w:hAnsi="Century Schoolbook"/>
          <w:i/>
          <w:sz w:val="24"/>
          <w:szCs w:val="24"/>
        </w:rPr>
        <w:t>In re BitTorrent Adult Film Copyright Infringement Cases</w:t>
      </w:r>
      <w:r w:rsidR="0082489E">
        <w:rPr>
          <w:rFonts w:ascii="Century Schoolbook" w:hAnsi="Century Schoolbook"/>
          <w:sz w:val="24"/>
          <w:szCs w:val="24"/>
        </w:rPr>
        <w:t xml:space="preserve">, 296 F.R.D.80(2012); </w:t>
      </w:r>
      <w:r w:rsidR="0082489E">
        <w:rPr>
          <w:rFonts w:ascii="Century Schoolbook" w:hAnsi="Century Schoolbook"/>
          <w:sz w:val="24"/>
          <w:szCs w:val="24"/>
        </w:rPr>
        <w:tab/>
      </w:r>
      <w:r w:rsidR="005077EB" w:rsidRPr="004B2EDA">
        <w:rPr>
          <w:rFonts w:ascii="Century Schoolbook" w:hAnsi="Century Schoolbook"/>
          <w:sz w:val="24"/>
          <w:szCs w:val="24"/>
        </w:rPr>
        <w:t>2012 U.S. Dist. LEXIS 61447</w:t>
      </w:r>
      <w:r w:rsidR="005077EB">
        <w:rPr>
          <w:rFonts w:ascii="Century Schoolbook" w:hAnsi="Century Schoolbook"/>
          <w:sz w:val="24"/>
          <w:szCs w:val="24"/>
        </w:rPr>
        <w:t>, *82</w:t>
      </w:r>
    </w:p>
    <w:p w:rsidR="00321512" w:rsidRDefault="005077EB" w:rsidP="009E4396">
      <w:pPr>
        <w:spacing w:after="0" w:line="360" w:lineRule="auto"/>
        <w:rPr>
          <w:rFonts w:ascii="Century Schoolbook" w:hAnsi="Century Schoolbook"/>
          <w:sz w:val="24"/>
          <w:szCs w:val="24"/>
        </w:rPr>
      </w:pPr>
      <w:r w:rsidRPr="005077EB">
        <w:rPr>
          <w:rFonts w:ascii="Century Schoolbook" w:hAnsi="Century Schoolbook"/>
          <w:sz w:val="24"/>
          <w:szCs w:val="24"/>
          <w:vertAlign w:val="superscript"/>
        </w:rPr>
        <w:t>5</w:t>
      </w:r>
      <w:r w:rsidR="003D5840">
        <w:rPr>
          <w:rFonts w:ascii="Century Schoolbook" w:hAnsi="Century Schoolbook"/>
          <w:sz w:val="24"/>
          <w:szCs w:val="24"/>
          <w:vertAlign w:val="superscript"/>
        </w:rPr>
        <w:t xml:space="preserve"> </w:t>
      </w:r>
      <w:r w:rsidR="00321512">
        <w:rPr>
          <w:rFonts w:ascii="Century Schoolbook" w:hAnsi="Century Schoolbook"/>
          <w:sz w:val="24"/>
          <w:szCs w:val="24"/>
        </w:rPr>
        <w:t>2013 U.S. Dist. LEXIS 44131, *4; 2013 U.S. Dist. LEXIS 66319, *4</w:t>
      </w:r>
    </w:p>
    <w:p w:rsidR="003D5840" w:rsidRDefault="003D5840" w:rsidP="009E4396">
      <w:pPr>
        <w:spacing w:after="0" w:line="360" w:lineRule="auto"/>
        <w:rPr>
          <w:rFonts w:ascii="Century Schoolbook" w:hAnsi="Century Schoolbook"/>
          <w:sz w:val="24"/>
          <w:szCs w:val="24"/>
        </w:rPr>
      </w:pPr>
      <w:r w:rsidRPr="003D5840">
        <w:rPr>
          <w:rFonts w:ascii="Century Schoolbook" w:hAnsi="Century Schoolbook"/>
          <w:sz w:val="24"/>
          <w:szCs w:val="24"/>
          <w:vertAlign w:val="superscript"/>
        </w:rPr>
        <w:t>6</w:t>
      </w:r>
      <w:r w:rsidRPr="003D5840">
        <w:rPr>
          <w:rFonts w:ascii="Century Schoolbook" w:hAnsi="Century Schoolbook"/>
          <w:i/>
          <w:sz w:val="24"/>
          <w:szCs w:val="24"/>
        </w:rPr>
        <w:t xml:space="preserve"> </w:t>
      </w:r>
      <w:r w:rsidRPr="007069B5">
        <w:rPr>
          <w:rFonts w:ascii="Century Schoolbook" w:hAnsi="Century Schoolbook"/>
          <w:i/>
          <w:sz w:val="24"/>
          <w:szCs w:val="24"/>
        </w:rPr>
        <w:t>Bell Atl. Corp. v. Twombly</w:t>
      </w:r>
      <w:r>
        <w:rPr>
          <w:rFonts w:ascii="Century Schoolbook" w:hAnsi="Century Schoolbook"/>
          <w:sz w:val="24"/>
          <w:szCs w:val="24"/>
        </w:rPr>
        <w:t>, 550 U.S. 544, 554</w:t>
      </w:r>
      <w:r w:rsidRPr="007069B5">
        <w:rPr>
          <w:rFonts w:ascii="Century Schoolbook" w:hAnsi="Century Schoolbook"/>
          <w:sz w:val="24"/>
          <w:szCs w:val="24"/>
        </w:rPr>
        <w:t xml:space="preserve"> (2007)</w:t>
      </w:r>
      <w:r>
        <w:rPr>
          <w:rFonts w:ascii="Century Schoolbook" w:hAnsi="Century Schoolbook"/>
          <w:sz w:val="24"/>
          <w:szCs w:val="24"/>
        </w:rPr>
        <w:t>.</w:t>
      </w:r>
    </w:p>
    <w:p w:rsidR="00331EEA" w:rsidRDefault="00331EEA" w:rsidP="009E4396">
      <w:pPr>
        <w:spacing w:after="0" w:line="360" w:lineRule="auto"/>
        <w:rPr>
          <w:rFonts w:ascii="Century Schoolbook" w:hAnsi="Century Schoolbook"/>
          <w:sz w:val="24"/>
          <w:szCs w:val="24"/>
        </w:rPr>
      </w:pPr>
      <w:r w:rsidRPr="00331EEA">
        <w:rPr>
          <w:rFonts w:ascii="Century Schoolbook" w:hAnsi="Century Schoolbook"/>
          <w:sz w:val="24"/>
          <w:szCs w:val="24"/>
          <w:vertAlign w:val="superscript"/>
        </w:rPr>
        <w:t>7</w:t>
      </w:r>
      <w:r>
        <w:rPr>
          <w:rFonts w:ascii="Century Schoolbook" w:hAnsi="Century Schoolbook"/>
          <w:sz w:val="24"/>
          <w:szCs w:val="24"/>
        </w:rPr>
        <w:t xml:space="preserve"> </w:t>
      </w:r>
      <w:r w:rsidRPr="004B2EDA">
        <w:rPr>
          <w:rFonts w:ascii="Century Schoolbook" w:hAnsi="Century Schoolbook"/>
          <w:i/>
          <w:sz w:val="24"/>
          <w:szCs w:val="24"/>
        </w:rPr>
        <w:t>In re BitTorrent Adult Film Copyright Infringement Cases</w:t>
      </w:r>
      <w:r w:rsidRPr="004B2EDA">
        <w:rPr>
          <w:rFonts w:ascii="Century Schoolbook" w:hAnsi="Century Schoolbook"/>
          <w:sz w:val="24"/>
          <w:szCs w:val="24"/>
        </w:rPr>
        <w:t>, 296 F.R.D. 80</w:t>
      </w:r>
      <w:r w:rsidR="004904E1">
        <w:rPr>
          <w:rFonts w:ascii="Century Schoolbook" w:hAnsi="Century Schoolbook"/>
          <w:sz w:val="24"/>
          <w:szCs w:val="24"/>
        </w:rPr>
        <w:t xml:space="preserve"> (2012)</w:t>
      </w:r>
      <w:r w:rsidRPr="004B2EDA">
        <w:rPr>
          <w:rFonts w:ascii="Century Schoolbook" w:hAnsi="Century Schoolbook"/>
          <w:sz w:val="24"/>
          <w:szCs w:val="24"/>
        </w:rPr>
        <w:t xml:space="preserve">; </w:t>
      </w:r>
      <w:r w:rsidR="004904E1">
        <w:rPr>
          <w:rFonts w:ascii="Century Schoolbook" w:hAnsi="Century Schoolbook"/>
          <w:sz w:val="24"/>
          <w:szCs w:val="24"/>
        </w:rPr>
        <w:tab/>
      </w:r>
      <w:r w:rsidRPr="004B2EDA">
        <w:rPr>
          <w:rFonts w:ascii="Century Schoolbook" w:hAnsi="Century Schoolbook"/>
          <w:sz w:val="24"/>
          <w:szCs w:val="24"/>
        </w:rPr>
        <w:t>2012 U.S. Dist. LEXIS 61447</w:t>
      </w:r>
      <w:r>
        <w:rPr>
          <w:rFonts w:ascii="Century Schoolbook" w:hAnsi="Century Schoolbook"/>
          <w:sz w:val="24"/>
          <w:szCs w:val="24"/>
        </w:rPr>
        <w:t>, *84;</w:t>
      </w:r>
      <w:r w:rsidRPr="004904E1">
        <w:rPr>
          <w:rFonts w:ascii="Century Schoolbook" w:hAnsi="Century Schoolbook"/>
          <w:i/>
          <w:sz w:val="24"/>
          <w:szCs w:val="24"/>
        </w:rPr>
        <w:t xml:space="preserve"> </w:t>
      </w:r>
      <w:r w:rsidR="004904E1">
        <w:rPr>
          <w:rFonts w:ascii="Century Schoolbook" w:hAnsi="Century Schoolbook"/>
          <w:i/>
          <w:sz w:val="24"/>
          <w:szCs w:val="24"/>
        </w:rPr>
        <w:t xml:space="preserve"> </w:t>
      </w:r>
      <w:r w:rsidRPr="004904E1">
        <w:rPr>
          <w:rFonts w:ascii="Century Schoolbook" w:hAnsi="Century Schoolbook"/>
          <w:i/>
          <w:sz w:val="24"/>
          <w:szCs w:val="24"/>
        </w:rPr>
        <w:t>Elf</w:t>
      </w:r>
      <w:r w:rsidR="004904E1">
        <w:rPr>
          <w:rFonts w:ascii="Century Schoolbook" w:hAnsi="Century Schoolbook"/>
          <w:i/>
          <w:sz w:val="24"/>
          <w:szCs w:val="24"/>
        </w:rPr>
        <w:t xml:space="preserve">-Man, </w:t>
      </w:r>
      <w:r w:rsidRPr="00331EEA">
        <w:rPr>
          <w:rFonts w:ascii="Century Schoolbook" w:hAnsi="Century Schoolbook"/>
          <w:i/>
          <w:sz w:val="24"/>
          <w:szCs w:val="24"/>
        </w:rPr>
        <w:t>LLC v. Doe</w:t>
      </w:r>
      <w:r>
        <w:rPr>
          <w:rFonts w:ascii="Century Schoolbook" w:hAnsi="Century Schoolbook"/>
          <w:sz w:val="24"/>
          <w:szCs w:val="24"/>
        </w:rPr>
        <w:t xml:space="preserve">, 2013 U.S. Dist. </w:t>
      </w:r>
      <w:r w:rsidR="004904E1">
        <w:rPr>
          <w:rFonts w:ascii="Century Schoolbook" w:hAnsi="Century Schoolbook"/>
          <w:sz w:val="24"/>
          <w:szCs w:val="24"/>
        </w:rPr>
        <w:tab/>
        <w:t xml:space="preserve">LEXIS </w:t>
      </w:r>
      <w:r>
        <w:rPr>
          <w:rFonts w:ascii="Century Schoolbook" w:hAnsi="Century Schoolbook"/>
          <w:sz w:val="24"/>
          <w:szCs w:val="24"/>
        </w:rPr>
        <w:t>112128</w:t>
      </w:r>
      <w:r w:rsidR="00A7255C">
        <w:rPr>
          <w:rFonts w:ascii="Century Schoolbook" w:hAnsi="Century Schoolbook"/>
          <w:sz w:val="24"/>
          <w:szCs w:val="24"/>
        </w:rPr>
        <w:t xml:space="preserve">; </w:t>
      </w:r>
      <w:r w:rsidR="00A7255C" w:rsidRPr="00A7255C">
        <w:rPr>
          <w:rFonts w:ascii="Century Schoolbook" w:hAnsi="Century Schoolbook"/>
          <w:i/>
          <w:sz w:val="24"/>
          <w:szCs w:val="24"/>
        </w:rPr>
        <w:t>Malibu Media, LLC v. Doe</w:t>
      </w:r>
      <w:r w:rsidR="00A7255C">
        <w:rPr>
          <w:rFonts w:ascii="Century Schoolbook" w:hAnsi="Century Schoolbook"/>
          <w:sz w:val="24"/>
          <w:szCs w:val="24"/>
        </w:rPr>
        <w:t>, 2014 U.S. Dist. LEXIS 82480</w:t>
      </w:r>
    </w:p>
    <w:p w:rsidR="004E6BD4" w:rsidRDefault="004E6BD4" w:rsidP="009E4396">
      <w:pPr>
        <w:spacing w:after="0" w:line="360" w:lineRule="auto"/>
        <w:rPr>
          <w:rFonts w:ascii="Century Schoolbook" w:eastAsia="Calibri" w:hAnsi="Century Schoolbook" w:cs="Times New Roman"/>
          <w:sz w:val="24"/>
          <w:szCs w:val="24"/>
        </w:rPr>
      </w:pPr>
      <w:r>
        <w:rPr>
          <w:rFonts w:ascii="Century Schoolbook" w:eastAsia="Times New Roman" w:hAnsi="Century Schoolbook" w:cs="Times New Roman"/>
          <w:sz w:val="24"/>
          <w:szCs w:val="24"/>
          <w:vertAlign w:val="superscript"/>
        </w:rPr>
        <w:t>8</w:t>
      </w:r>
      <w:r w:rsidRPr="008C65D4">
        <w:rPr>
          <w:rFonts w:ascii="Century Schoolbook" w:eastAsia="Calibri" w:hAnsi="Century Schoolbook" w:cs="Times New Roman"/>
          <w:sz w:val="24"/>
          <w:szCs w:val="24"/>
        </w:rPr>
        <w:t xml:space="preserve"> </w:t>
      </w:r>
      <w:r w:rsidRPr="00AF73A7">
        <w:rPr>
          <w:rFonts w:ascii="Century Schoolbook" w:eastAsia="Calibri" w:hAnsi="Century Schoolbook" w:cs="Times New Roman"/>
          <w:i/>
          <w:sz w:val="24"/>
          <w:szCs w:val="24"/>
        </w:rPr>
        <w:t>Online Piracy in Numbers</w:t>
      </w:r>
      <w:r>
        <w:rPr>
          <w:rFonts w:ascii="Century Schoolbook" w:eastAsia="Calibri" w:hAnsi="Century Schoolbook" w:cs="Times New Roman"/>
          <w:sz w:val="24"/>
          <w:szCs w:val="24"/>
        </w:rPr>
        <w:t xml:space="preserve">, 2011, Go-Gulf, </w:t>
      </w:r>
      <w:r w:rsidRPr="00876B0C">
        <w:rPr>
          <w:rFonts w:ascii="Century Schoolbook" w:eastAsia="Calibri" w:hAnsi="Century Schoolbook" w:cs="Times New Roman"/>
          <w:sz w:val="24"/>
          <w:szCs w:val="24"/>
        </w:rPr>
        <w:t>http://www.go-gulf.com/blog/online-</w:t>
      </w:r>
      <w:r w:rsidR="009E4396">
        <w:rPr>
          <w:rFonts w:ascii="Century Schoolbook" w:eastAsia="Calibri" w:hAnsi="Century Schoolbook" w:cs="Times New Roman"/>
          <w:sz w:val="24"/>
          <w:szCs w:val="24"/>
        </w:rPr>
        <w:tab/>
      </w:r>
      <w:r w:rsidRPr="00876B0C">
        <w:rPr>
          <w:rFonts w:ascii="Century Schoolbook" w:eastAsia="Calibri" w:hAnsi="Century Schoolbook" w:cs="Times New Roman"/>
          <w:sz w:val="24"/>
          <w:szCs w:val="24"/>
        </w:rPr>
        <w:t>piracy/</w:t>
      </w:r>
      <w:r w:rsidR="001224D2">
        <w:rPr>
          <w:rFonts w:ascii="Century Schoolbook" w:eastAsia="Calibri" w:hAnsi="Century Schoolbook" w:cs="Times New Roman"/>
          <w:sz w:val="24"/>
          <w:szCs w:val="24"/>
        </w:rPr>
        <w:t>(last viewed Dec.17</w:t>
      </w:r>
      <w:r>
        <w:rPr>
          <w:rFonts w:ascii="Century Schoolbook" w:eastAsia="Calibri" w:hAnsi="Century Schoolbook" w:cs="Times New Roman"/>
          <w:sz w:val="24"/>
          <w:szCs w:val="24"/>
        </w:rPr>
        <w:t>, 2014).</w:t>
      </w:r>
    </w:p>
    <w:p w:rsidR="001224D2" w:rsidRDefault="001224D2" w:rsidP="009E4396">
      <w:pPr>
        <w:spacing w:after="0" w:line="36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vertAlign w:val="superscript"/>
        </w:rPr>
        <w:t>9</w:t>
      </w:r>
      <w:r w:rsidRPr="001A52B6">
        <w:rPr>
          <w:rFonts w:ascii="Century Schoolbook" w:eastAsia="Times New Roman" w:hAnsi="Century Schoolbook" w:cs="Times New Roman"/>
          <w:sz w:val="24"/>
          <w:szCs w:val="24"/>
          <w:vertAlign w:val="superscript"/>
        </w:rPr>
        <w:t xml:space="preserve"> </w:t>
      </w:r>
      <w:r w:rsidRPr="001A52B6">
        <w:rPr>
          <w:rFonts w:ascii="Century Schoolbook" w:eastAsia="Times New Roman" w:hAnsi="Century Schoolbook" w:cs="Times New Roman"/>
          <w:sz w:val="24"/>
          <w:szCs w:val="24"/>
        </w:rPr>
        <w:t xml:space="preserve">Gabe Friedman, </w:t>
      </w:r>
      <w:r w:rsidRPr="001A52B6">
        <w:rPr>
          <w:rFonts w:ascii="Century Schoolbook" w:eastAsia="Times New Roman" w:hAnsi="Century Schoolbook" w:cs="Times New Roman"/>
          <w:i/>
          <w:sz w:val="24"/>
          <w:szCs w:val="24"/>
        </w:rPr>
        <w:t>The Biggest Filer of Copyright Lawsuits? This Erotica Website</w:t>
      </w:r>
      <w:r w:rsidRPr="001A52B6">
        <w:rPr>
          <w:rFonts w:ascii="Century Schoolbook" w:eastAsia="Times New Roman" w:hAnsi="Century Schoolbook" w:cs="Times New Roman"/>
          <w:sz w:val="24"/>
          <w:szCs w:val="24"/>
        </w:rPr>
        <w:t xml:space="preserve">, </w:t>
      </w:r>
      <w:r w:rsidR="009E4396">
        <w:rPr>
          <w:rFonts w:ascii="Century Schoolbook" w:eastAsia="Times New Roman" w:hAnsi="Century Schoolbook" w:cs="Times New Roman"/>
          <w:sz w:val="24"/>
          <w:szCs w:val="24"/>
        </w:rPr>
        <w:tab/>
      </w:r>
      <w:r w:rsidRPr="001A52B6">
        <w:rPr>
          <w:rFonts w:ascii="Century Schoolbook" w:eastAsia="Times New Roman" w:hAnsi="Century Schoolbook" w:cs="Times New Roman"/>
          <w:sz w:val="24"/>
          <w:szCs w:val="24"/>
        </w:rPr>
        <w:t>The New Yorker, ht</w:t>
      </w:r>
      <w:r w:rsidR="004904E1">
        <w:rPr>
          <w:rFonts w:ascii="Century Schoolbook" w:eastAsia="Times New Roman" w:hAnsi="Century Schoolbook" w:cs="Times New Roman"/>
          <w:sz w:val="24"/>
          <w:szCs w:val="24"/>
        </w:rPr>
        <w:t>tp://www.newyorker.com/business</w:t>
      </w:r>
      <w:r w:rsidRPr="001A52B6">
        <w:rPr>
          <w:rFonts w:ascii="Century Schoolbook" w:eastAsia="Times New Roman" w:hAnsi="Century Schoolbook" w:cs="Times New Roman"/>
          <w:sz w:val="24"/>
          <w:szCs w:val="24"/>
        </w:rPr>
        <w:t>/currency/the-biggest-</w:t>
      </w:r>
      <w:r w:rsidR="009E4396">
        <w:rPr>
          <w:rFonts w:ascii="Century Schoolbook" w:eastAsia="Times New Roman" w:hAnsi="Century Schoolbook" w:cs="Times New Roman"/>
          <w:sz w:val="24"/>
          <w:szCs w:val="24"/>
        </w:rPr>
        <w:tab/>
      </w:r>
      <w:r w:rsidRPr="001A52B6">
        <w:rPr>
          <w:rFonts w:ascii="Century Schoolbook" w:eastAsia="Times New Roman" w:hAnsi="Century Schoolbook" w:cs="Times New Roman"/>
          <w:sz w:val="24"/>
          <w:szCs w:val="24"/>
        </w:rPr>
        <w:t>filer-of-copyright-lawsuits-this-erotica-</w:t>
      </w:r>
      <w:r w:rsidR="004904E1">
        <w:rPr>
          <w:rFonts w:ascii="Century Schoolbook" w:eastAsia="Times New Roman" w:hAnsi="Century Schoolbook" w:cs="Times New Roman"/>
          <w:sz w:val="24"/>
          <w:szCs w:val="24"/>
        </w:rPr>
        <w:t xml:space="preserve">web-site </w:t>
      </w:r>
      <w:r>
        <w:rPr>
          <w:rFonts w:ascii="Century Schoolbook" w:eastAsia="Times New Roman" w:hAnsi="Century Schoolbook" w:cs="Times New Roman"/>
          <w:sz w:val="24"/>
          <w:szCs w:val="24"/>
        </w:rPr>
        <w:t>(last viewed Dec. 17</w:t>
      </w:r>
      <w:r w:rsidRPr="001A52B6">
        <w:rPr>
          <w:rFonts w:ascii="Century Schoolbook" w:eastAsia="Times New Roman" w:hAnsi="Century Schoolbook" w:cs="Times New Roman"/>
          <w:sz w:val="24"/>
          <w:szCs w:val="24"/>
        </w:rPr>
        <w:t>, 2014).</w:t>
      </w:r>
    </w:p>
    <w:p w:rsidR="00E27B0A" w:rsidRDefault="00E27B0A" w:rsidP="009E4396">
      <w:pPr>
        <w:spacing w:after="0" w:line="360" w:lineRule="auto"/>
        <w:rPr>
          <w:rFonts w:ascii="Century Schoolbook" w:eastAsia="Times New Roman" w:hAnsi="Century Schoolbook" w:cs="Times New Roman"/>
          <w:sz w:val="24"/>
          <w:szCs w:val="24"/>
        </w:rPr>
      </w:pPr>
      <w:r w:rsidRPr="00E27B0A">
        <w:rPr>
          <w:rFonts w:ascii="Century Schoolbook" w:eastAsia="Times New Roman" w:hAnsi="Century Schoolbook" w:cs="Times New Roman"/>
          <w:sz w:val="24"/>
          <w:szCs w:val="24"/>
          <w:vertAlign w:val="superscript"/>
        </w:rPr>
        <w:t>10</w:t>
      </w:r>
      <w:r>
        <w:rPr>
          <w:rFonts w:ascii="Century Schoolbook" w:eastAsia="Times New Roman" w:hAnsi="Century Schoolbook" w:cs="Times New Roman"/>
          <w:sz w:val="24"/>
          <w:szCs w:val="24"/>
        </w:rPr>
        <w:t xml:space="preserve"> </w:t>
      </w:r>
      <w:r w:rsidR="007102B7">
        <w:rPr>
          <w:rFonts w:ascii="Century Schoolbook" w:eastAsia="Times New Roman" w:hAnsi="Century Schoolbook" w:cs="Times New Roman"/>
          <w:sz w:val="24"/>
          <w:szCs w:val="24"/>
        </w:rPr>
        <w:t xml:space="preserve">Julianne Pepitone, </w:t>
      </w:r>
      <w:r w:rsidRPr="007102B7">
        <w:rPr>
          <w:rFonts w:ascii="Century Schoolbook" w:eastAsia="Times New Roman" w:hAnsi="Century Schoolbook" w:cs="Times New Roman"/>
          <w:i/>
          <w:sz w:val="24"/>
          <w:szCs w:val="24"/>
        </w:rPr>
        <w:t>50,000 BitTorrent users sue</w:t>
      </w:r>
      <w:r w:rsidR="007102B7" w:rsidRPr="007102B7">
        <w:rPr>
          <w:rFonts w:ascii="Century Schoolbook" w:eastAsia="Times New Roman" w:hAnsi="Century Schoolbook" w:cs="Times New Roman"/>
          <w:i/>
          <w:sz w:val="24"/>
          <w:szCs w:val="24"/>
        </w:rPr>
        <w:t>d for alleged illegal downloads</w:t>
      </w:r>
      <w:r w:rsidR="007102B7">
        <w:rPr>
          <w:rFonts w:ascii="Century Schoolbook" w:eastAsia="Times New Roman" w:hAnsi="Century Schoolbook" w:cs="Times New Roman"/>
          <w:sz w:val="24"/>
          <w:szCs w:val="24"/>
        </w:rPr>
        <w:t xml:space="preserve">, </w:t>
      </w:r>
      <w:r w:rsidR="009E4396">
        <w:rPr>
          <w:rFonts w:ascii="Century Schoolbook" w:eastAsia="Times New Roman" w:hAnsi="Century Schoolbook" w:cs="Times New Roman"/>
          <w:sz w:val="24"/>
          <w:szCs w:val="24"/>
        </w:rPr>
        <w:tab/>
      </w:r>
      <w:r w:rsidR="007102B7">
        <w:rPr>
          <w:rFonts w:ascii="Century Schoolbook" w:eastAsia="Times New Roman" w:hAnsi="Century Schoolbook" w:cs="Times New Roman"/>
          <w:sz w:val="24"/>
          <w:szCs w:val="24"/>
        </w:rPr>
        <w:t xml:space="preserve">CNN Money, </w:t>
      </w:r>
      <w:r w:rsidRPr="00E27B0A">
        <w:rPr>
          <w:rFonts w:ascii="Century Schoolbook" w:eastAsia="Times New Roman" w:hAnsi="Century Schoolbook" w:cs="Times New Roman"/>
          <w:sz w:val="24"/>
          <w:szCs w:val="24"/>
        </w:rPr>
        <w:t>http://money.cnn.com/2011/06/10/technology/bittorrent_lawsuits</w:t>
      </w:r>
      <w:r w:rsidR="007102B7">
        <w:rPr>
          <w:rFonts w:ascii="Century Schoolbook" w:eastAsia="Times New Roman" w:hAnsi="Century Schoolbook" w:cs="Times New Roman"/>
          <w:sz w:val="24"/>
          <w:szCs w:val="24"/>
        </w:rPr>
        <w:t xml:space="preserve"> </w:t>
      </w:r>
      <w:r w:rsidR="009E4396">
        <w:rPr>
          <w:rFonts w:ascii="Century Schoolbook" w:eastAsia="Times New Roman" w:hAnsi="Century Schoolbook" w:cs="Times New Roman"/>
          <w:sz w:val="24"/>
          <w:szCs w:val="24"/>
        </w:rPr>
        <w:tab/>
      </w:r>
      <w:r w:rsidRPr="00E27B0A">
        <w:rPr>
          <w:rFonts w:ascii="Century Schoolbook" w:eastAsia="Times New Roman" w:hAnsi="Century Schoolbook" w:cs="Times New Roman"/>
          <w:sz w:val="24"/>
          <w:szCs w:val="24"/>
        </w:rPr>
        <w:t>/index.htm</w:t>
      </w:r>
      <w:r w:rsidR="004904E1">
        <w:rPr>
          <w:rFonts w:ascii="Century Schoolbook" w:eastAsia="Times New Roman" w:hAnsi="Century Schoolbook" w:cs="Times New Roman"/>
          <w:sz w:val="24"/>
          <w:szCs w:val="24"/>
        </w:rPr>
        <w:t xml:space="preserve"> (last viewed Dec.</w:t>
      </w:r>
      <w:r w:rsidR="007102B7">
        <w:rPr>
          <w:rFonts w:ascii="Century Schoolbook" w:eastAsia="Times New Roman" w:hAnsi="Century Schoolbook" w:cs="Times New Roman"/>
          <w:sz w:val="24"/>
          <w:szCs w:val="24"/>
        </w:rPr>
        <w:t>17, 2014).</w:t>
      </w:r>
    </w:p>
    <w:p w:rsidR="004904E1" w:rsidRDefault="00E40C0C" w:rsidP="009E4396">
      <w:pPr>
        <w:spacing w:after="0" w:line="360" w:lineRule="auto"/>
        <w:rPr>
          <w:rFonts w:ascii="Century Schoolbook" w:eastAsia="Times New Roman" w:hAnsi="Century Schoolbook" w:cs="Times New Roman"/>
          <w:sz w:val="24"/>
          <w:szCs w:val="24"/>
        </w:rPr>
      </w:pPr>
      <w:r w:rsidRPr="00E40C0C">
        <w:rPr>
          <w:rFonts w:ascii="Century Schoolbook" w:eastAsia="Times New Roman" w:hAnsi="Century Schoolbook" w:cs="Times New Roman"/>
          <w:sz w:val="24"/>
          <w:szCs w:val="24"/>
          <w:vertAlign w:val="superscript"/>
        </w:rPr>
        <w:t>11</w:t>
      </w:r>
      <w:r w:rsidRPr="00E40C0C">
        <w:rPr>
          <w:rFonts w:ascii="Century Schoolbook" w:eastAsia="Times New Roman" w:hAnsi="Century Schoolbook" w:cs="Times New Roman"/>
          <w:sz w:val="24"/>
          <w:szCs w:val="24"/>
        </w:rPr>
        <w:t xml:space="preserve"> </w:t>
      </w:r>
      <w:r w:rsidRPr="00E40C0C">
        <w:rPr>
          <w:rFonts w:ascii="Century Schoolbook" w:eastAsia="Times New Roman" w:hAnsi="Century Schoolbook" w:cs="Times New Roman"/>
          <w:i/>
          <w:sz w:val="24"/>
          <w:szCs w:val="24"/>
        </w:rPr>
        <w:t>Elf-Man, Inc. v. Does 1-36</w:t>
      </w:r>
      <w:r>
        <w:rPr>
          <w:rFonts w:ascii="Century Schoolbook" w:eastAsia="Times New Roman" w:hAnsi="Century Schoolbook" w:cs="Times New Roman"/>
          <w:sz w:val="24"/>
          <w:szCs w:val="24"/>
        </w:rPr>
        <w:t xml:space="preserve">, 2013 U.S. Dist. LEXIS 66319; Kelly/Warner Law, </w:t>
      </w:r>
      <w:r w:rsidR="009E4396">
        <w:rPr>
          <w:rFonts w:ascii="Century Schoolbook" w:eastAsia="Times New Roman" w:hAnsi="Century Schoolbook" w:cs="Times New Roman"/>
          <w:sz w:val="24"/>
          <w:szCs w:val="24"/>
        </w:rPr>
        <w:tab/>
      </w:r>
      <w:r w:rsidRPr="00E40C0C">
        <w:rPr>
          <w:rFonts w:ascii="Century Schoolbook" w:eastAsia="Times New Roman" w:hAnsi="Century Schoolbook" w:cs="Times New Roman"/>
          <w:sz w:val="24"/>
          <w:szCs w:val="24"/>
        </w:rPr>
        <w:t>http://kellywarnerlaw.com/elf-man-illegal-downloading-lawsuits/</w:t>
      </w:r>
      <w:r>
        <w:rPr>
          <w:rFonts w:ascii="Century Schoolbook" w:eastAsia="Times New Roman" w:hAnsi="Century Schoolbook" w:cs="Times New Roman"/>
          <w:sz w:val="24"/>
          <w:szCs w:val="24"/>
        </w:rPr>
        <w:t xml:space="preserve"> </w:t>
      </w:r>
    </w:p>
    <w:p w:rsidR="00E40C0C" w:rsidRDefault="004904E1" w:rsidP="009E4396">
      <w:pPr>
        <w:spacing w:after="0" w:line="36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sidR="00E40C0C">
        <w:rPr>
          <w:rFonts w:ascii="Century Schoolbook" w:eastAsia="Times New Roman" w:hAnsi="Century Schoolbook" w:cs="Times New Roman"/>
          <w:sz w:val="24"/>
          <w:szCs w:val="24"/>
        </w:rPr>
        <w:t xml:space="preserve">(last viewed </w:t>
      </w:r>
      <w:r w:rsidR="009E4396">
        <w:rPr>
          <w:rFonts w:ascii="Century Schoolbook" w:eastAsia="Times New Roman" w:hAnsi="Century Schoolbook" w:cs="Times New Roman"/>
          <w:sz w:val="24"/>
          <w:szCs w:val="24"/>
        </w:rPr>
        <w:tab/>
      </w:r>
      <w:r w:rsidR="00E40C0C">
        <w:rPr>
          <w:rFonts w:ascii="Century Schoolbook" w:eastAsia="Times New Roman" w:hAnsi="Century Schoolbook" w:cs="Times New Roman"/>
          <w:sz w:val="24"/>
          <w:szCs w:val="24"/>
        </w:rPr>
        <w:t>Dec. 17</w:t>
      </w:r>
      <w:r w:rsidR="009E4396">
        <w:rPr>
          <w:rFonts w:ascii="Century Schoolbook" w:eastAsia="Times New Roman" w:hAnsi="Century Schoolbook" w:cs="Times New Roman"/>
          <w:sz w:val="24"/>
          <w:szCs w:val="24"/>
        </w:rPr>
        <w:t>, 2014</w:t>
      </w:r>
      <w:r w:rsidR="00E40C0C">
        <w:rPr>
          <w:rFonts w:ascii="Century Schoolbook" w:eastAsia="Times New Roman" w:hAnsi="Century Schoolbook" w:cs="Times New Roman"/>
          <w:sz w:val="24"/>
          <w:szCs w:val="24"/>
        </w:rPr>
        <w:t>)</w:t>
      </w:r>
    </w:p>
    <w:p w:rsidR="006D123C" w:rsidRDefault="00BC468E" w:rsidP="009E4396">
      <w:pPr>
        <w:spacing w:after="0" w:line="360" w:lineRule="auto"/>
        <w:rPr>
          <w:rFonts w:ascii="Century Schoolbook" w:eastAsia="Calibri" w:hAnsi="Century Schoolbook" w:cs="Times New Roman"/>
          <w:sz w:val="24"/>
          <w:szCs w:val="24"/>
        </w:rPr>
      </w:pPr>
      <w:r w:rsidRPr="00BC468E">
        <w:rPr>
          <w:rFonts w:ascii="Century Schoolbook" w:eastAsia="Times New Roman" w:hAnsi="Century Schoolbook" w:cs="Times New Roman"/>
          <w:sz w:val="24"/>
          <w:szCs w:val="24"/>
          <w:vertAlign w:val="superscript"/>
        </w:rPr>
        <w:t>12</w:t>
      </w:r>
      <w:r>
        <w:rPr>
          <w:rFonts w:ascii="Century Schoolbook" w:eastAsia="Times New Roman" w:hAnsi="Century Schoolbook" w:cs="Times New Roman"/>
          <w:sz w:val="24"/>
          <w:szCs w:val="24"/>
        </w:rPr>
        <w:t xml:space="preserve"> </w:t>
      </w:r>
      <w:r w:rsidR="006D123C" w:rsidRPr="000C52AA">
        <w:rPr>
          <w:rFonts w:ascii="Century Schoolbook" w:eastAsia="Calibri" w:hAnsi="Century Schoolbook" w:cs="Times New Roman"/>
          <w:i/>
          <w:sz w:val="24"/>
          <w:szCs w:val="24"/>
        </w:rPr>
        <w:t>In re BitTorrent Adult Film Copyright Infringement Cases</w:t>
      </w:r>
      <w:r w:rsidR="006D123C">
        <w:rPr>
          <w:rFonts w:ascii="Century Schoolbook" w:eastAsia="Calibri" w:hAnsi="Century Schoolbook" w:cs="Times New Roman"/>
          <w:sz w:val="24"/>
          <w:szCs w:val="24"/>
        </w:rPr>
        <w:t xml:space="preserve">, 296 F.R.D. 80 (2012), </w:t>
      </w:r>
      <w:r w:rsidR="009E4396">
        <w:rPr>
          <w:rFonts w:ascii="Century Schoolbook" w:eastAsia="Calibri" w:hAnsi="Century Schoolbook" w:cs="Times New Roman"/>
          <w:sz w:val="24"/>
          <w:szCs w:val="24"/>
        </w:rPr>
        <w:tab/>
      </w:r>
      <w:r w:rsidR="006D123C">
        <w:rPr>
          <w:rFonts w:ascii="Century Schoolbook" w:eastAsia="Calibri" w:hAnsi="Century Schoolbook" w:cs="Times New Roman"/>
          <w:sz w:val="24"/>
          <w:szCs w:val="24"/>
        </w:rPr>
        <w:t>*83</w:t>
      </w:r>
      <w:r w:rsidR="00142667">
        <w:rPr>
          <w:rFonts w:ascii="Century Schoolbook" w:eastAsia="Calibri" w:hAnsi="Century Schoolbook" w:cs="Times New Roman"/>
          <w:sz w:val="24"/>
          <w:szCs w:val="24"/>
        </w:rPr>
        <w:t>, *85</w:t>
      </w:r>
    </w:p>
    <w:p w:rsidR="000F4EC8" w:rsidRDefault="000F4EC8" w:rsidP="009E4396">
      <w:pPr>
        <w:spacing w:after="0" w:line="360" w:lineRule="auto"/>
        <w:rPr>
          <w:rFonts w:ascii="Century Schoolbook" w:eastAsia="Calibri" w:hAnsi="Century Schoolbook" w:cs="Times New Roman"/>
          <w:sz w:val="24"/>
          <w:szCs w:val="24"/>
        </w:rPr>
      </w:pPr>
      <w:r w:rsidRPr="00A23150">
        <w:rPr>
          <w:rFonts w:ascii="Century Schoolbook" w:eastAsia="Calibri" w:hAnsi="Century Schoolbook" w:cs="Times New Roman"/>
          <w:sz w:val="24"/>
          <w:szCs w:val="24"/>
          <w:vertAlign w:val="superscript"/>
        </w:rPr>
        <w:t>13</w:t>
      </w:r>
      <w:r w:rsidR="00A23150">
        <w:rPr>
          <w:rFonts w:ascii="Century Schoolbook" w:eastAsia="Calibri" w:hAnsi="Century Schoolbook" w:cs="Times New Roman"/>
          <w:sz w:val="24"/>
          <w:szCs w:val="24"/>
        </w:rPr>
        <w:t xml:space="preserve"> </w:t>
      </w:r>
      <w:r w:rsidR="00A23150" w:rsidRPr="00A23150">
        <w:rPr>
          <w:rFonts w:ascii="Century Schoolbook" w:eastAsia="Calibri" w:hAnsi="Century Schoolbook" w:cs="Times New Roman"/>
          <w:i/>
          <w:sz w:val="24"/>
          <w:szCs w:val="24"/>
        </w:rPr>
        <w:t>Third Degree Films, Inc. v. Doe</w:t>
      </w:r>
      <w:r w:rsidR="00A23150">
        <w:rPr>
          <w:rFonts w:ascii="Century Schoolbook" w:eastAsia="Calibri" w:hAnsi="Century Schoolbook" w:cs="Times New Roman"/>
          <w:sz w:val="24"/>
          <w:szCs w:val="24"/>
        </w:rPr>
        <w:t>,</w:t>
      </w:r>
      <w:r w:rsidR="00CD572C">
        <w:rPr>
          <w:rFonts w:ascii="Century Schoolbook" w:eastAsia="Calibri" w:hAnsi="Century Schoolbook" w:cs="Times New Roman"/>
          <w:sz w:val="24"/>
          <w:szCs w:val="24"/>
        </w:rPr>
        <w:t xml:space="preserve"> 2013 U.S. Dist. LEXIS 44131, *5</w:t>
      </w:r>
      <w:r w:rsidR="003175E8">
        <w:rPr>
          <w:rFonts w:ascii="Century Schoolbook" w:eastAsia="Calibri" w:hAnsi="Century Schoolbook" w:cs="Times New Roman"/>
          <w:sz w:val="24"/>
          <w:szCs w:val="24"/>
        </w:rPr>
        <w:t>,*7</w:t>
      </w:r>
    </w:p>
    <w:p w:rsidR="00CC61FD" w:rsidRDefault="00CC61FD" w:rsidP="009E4396">
      <w:pPr>
        <w:spacing w:after="0" w:line="36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vertAlign w:val="superscript"/>
        </w:rPr>
        <w:t>14</w:t>
      </w:r>
      <w:r w:rsidRPr="00E40C0C">
        <w:rPr>
          <w:rFonts w:ascii="Century Schoolbook" w:eastAsia="Times New Roman" w:hAnsi="Century Schoolbook" w:cs="Times New Roman"/>
          <w:sz w:val="24"/>
          <w:szCs w:val="24"/>
        </w:rPr>
        <w:t xml:space="preserve"> </w:t>
      </w:r>
      <w:r w:rsidRPr="00E40C0C">
        <w:rPr>
          <w:rFonts w:ascii="Century Schoolbook" w:eastAsia="Times New Roman" w:hAnsi="Century Schoolbook" w:cs="Times New Roman"/>
          <w:i/>
          <w:sz w:val="24"/>
          <w:szCs w:val="24"/>
        </w:rPr>
        <w:t>Elf-Man, Inc. v. Does 1-36</w:t>
      </w:r>
      <w:r>
        <w:rPr>
          <w:rFonts w:ascii="Century Schoolbook" w:eastAsia="Times New Roman" w:hAnsi="Century Schoolbook" w:cs="Times New Roman"/>
          <w:sz w:val="24"/>
          <w:szCs w:val="24"/>
        </w:rPr>
        <w:t>, 2013 U.S. Dist. LEXIS 66319, *4</w:t>
      </w:r>
    </w:p>
    <w:p w:rsidR="009B2DAA" w:rsidRDefault="009B2DAA" w:rsidP="009E4396">
      <w:pPr>
        <w:spacing w:after="0" w:line="360" w:lineRule="auto"/>
        <w:rPr>
          <w:rFonts w:ascii="Century Schoolbook" w:eastAsia="Times New Roman" w:hAnsi="Century Schoolbook" w:cs="Times New Roman"/>
          <w:sz w:val="24"/>
          <w:szCs w:val="24"/>
        </w:rPr>
      </w:pPr>
      <w:r w:rsidRPr="009B2DAA">
        <w:rPr>
          <w:rFonts w:ascii="Century Schoolbook" w:eastAsia="Times New Roman" w:hAnsi="Century Schoolbook" w:cs="Times New Roman"/>
          <w:sz w:val="24"/>
          <w:szCs w:val="24"/>
          <w:vertAlign w:val="superscript"/>
        </w:rPr>
        <w:t>15</w:t>
      </w:r>
      <w:r>
        <w:rPr>
          <w:rFonts w:ascii="Century Schoolbook" w:eastAsia="Times New Roman" w:hAnsi="Century Schoolbook" w:cs="Times New Roman"/>
          <w:sz w:val="24"/>
          <w:szCs w:val="24"/>
        </w:rPr>
        <w:t xml:space="preserve"> </w:t>
      </w:r>
      <w:r w:rsidRPr="00AD6798">
        <w:rPr>
          <w:rFonts w:ascii="Century Schoolbook" w:eastAsia="Times New Roman" w:hAnsi="Century Schoolbook" w:cs="Times New Roman"/>
          <w:i/>
          <w:sz w:val="24"/>
          <w:szCs w:val="24"/>
        </w:rPr>
        <w:t>Bell Atl. Corp. v. Twombly</w:t>
      </w:r>
      <w:r>
        <w:rPr>
          <w:rFonts w:ascii="Century Schoolbook" w:eastAsia="Times New Roman" w:hAnsi="Century Schoolbook" w:cs="Times New Roman"/>
          <w:sz w:val="24"/>
          <w:szCs w:val="24"/>
        </w:rPr>
        <w:t>, 550 U.S. 544, 548 (2007).</w:t>
      </w:r>
    </w:p>
    <w:p w:rsidR="00AD6798" w:rsidRDefault="00AD6798" w:rsidP="009E4396">
      <w:pPr>
        <w:spacing w:after="0" w:line="360" w:lineRule="auto"/>
        <w:rPr>
          <w:rFonts w:ascii="Century Schoolbook" w:eastAsia="Times New Roman" w:hAnsi="Century Schoolbook" w:cs="Times New Roman"/>
          <w:sz w:val="24"/>
          <w:szCs w:val="24"/>
        </w:rPr>
      </w:pPr>
      <w:r w:rsidRPr="009C3697">
        <w:rPr>
          <w:rFonts w:ascii="Century Schoolbook" w:eastAsia="Times New Roman" w:hAnsi="Century Schoolbook" w:cs="Times New Roman"/>
          <w:sz w:val="24"/>
          <w:szCs w:val="24"/>
          <w:vertAlign w:val="superscript"/>
        </w:rPr>
        <w:t>16</w:t>
      </w:r>
      <w:r w:rsidR="009C3697">
        <w:rPr>
          <w:rFonts w:ascii="Century Schoolbook" w:eastAsia="Times New Roman" w:hAnsi="Century Schoolbook" w:cs="Times New Roman"/>
          <w:sz w:val="24"/>
          <w:szCs w:val="24"/>
        </w:rPr>
        <w:t xml:space="preserve"> </w:t>
      </w:r>
      <w:r w:rsidR="009C3697" w:rsidRPr="009C3697">
        <w:rPr>
          <w:rFonts w:ascii="Century Schoolbook" w:eastAsia="Times New Roman" w:hAnsi="Century Schoolbook" w:cs="Times New Roman"/>
          <w:i/>
          <w:sz w:val="24"/>
          <w:szCs w:val="24"/>
        </w:rPr>
        <w:t>Fleurimond v. N.Y. Univ</w:t>
      </w:r>
      <w:r w:rsidR="009C3697">
        <w:rPr>
          <w:rFonts w:ascii="Century Schoolbook" w:eastAsia="Times New Roman" w:hAnsi="Century Schoolbook" w:cs="Times New Roman"/>
          <w:sz w:val="24"/>
          <w:szCs w:val="24"/>
        </w:rPr>
        <w:t>., 722 F. Supp. 2d 352, 354 (</w:t>
      </w:r>
      <w:r w:rsidR="009C3697" w:rsidRPr="009E4396">
        <w:rPr>
          <w:rFonts w:ascii="Century Schoolbook" w:eastAsia="Times New Roman" w:hAnsi="Century Schoolbook" w:cs="Times New Roman"/>
          <w:sz w:val="24"/>
          <w:szCs w:val="24"/>
        </w:rPr>
        <w:t>2010</w:t>
      </w:r>
      <w:r w:rsidR="009C3697">
        <w:rPr>
          <w:rFonts w:ascii="Century Schoolbook" w:eastAsia="Times New Roman" w:hAnsi="Century Schoolbook" w:cs="Times New Roman"/>
          <w:sz w:val="24"/>
          <w:szCs w:val="24"/>
        </w:rPr>
        <w:t>)</w:t>
      </w:r>
      <w:r w:rsidR="004904E1">
        <w:rPr>
          <w:rFonts w:ascii="Century Schoolbook" w:eastAsia="Times New Roman" w:hAnsi="Century Schoolbook" w:cs="Times New Roman"/>
          <w:sz w:val="24"/>
          <w:szCs w:val="24"/>
        </w:rPr>
        <w:t>.</w:t>
      </w:r>
      <w:r>
        <w:rPr>
          <w:rFonts w:ascii="Century Schoolbook" w:eastAsia="Times New Roman" w:hAnsi="Century Schoolbook" w:cs="Times New Roman"/>
          <w:sz w:val="24"/>
          <w:szCs w:val="24"/>
        </w:rPr>
        <w:t xml:space="preserve"> </w:t>
      </w:r>
    </w:p>
    <w:p w:rsidR="000F2CB8" w:rsidRDefault="000F2CB8" w:rsidP="009E4396">
      <w:pPr>
        <w:spacing w:after="0" w:line="360" w:lineRule="auto"/>
        <w:rPr>
          <w:rFonts w:ascii="Century Schoolbook" w:eastAsia="Times New Roman" w:hAnsi="Century Schoolbook" w:cs="Times New Roman"/>
          <w:sz w:val="24"/>
          <w:szCs w:val="24"/>
        </w:rPr>
      </w:pPr>
      <w:r w:rsidRPr="000F2CB8">
        <w:rPr>
          <w:rFonts w:ascii="Century Schoolbook" w:eastAsia="Times New Roman" w:hAnsi="Century Schoolbook" w:cs="Times New Roman"/>
          <w:sz w:val="24"/>
          <w:szCs w:val="24"/>
          <w:vertAlign w:val="superscript"/>
        </w:rPr>
        <w:lastRenderedPageBreak/>
        <w:t xml:space="preserve">17 </w:t>
      </w:r>
      <w:r w:rsidRPr="00AD6798">
        <w:rPr>
          <w:rFonts w:ascii="Century Schoolbook" w:eastAsia="Times New Roman" w:hAnsi="Century Schoolbook" w:cs="Times New Roman"/>
          <w:i/>
          <w:sz w:val="24"/>
          <w:szCs w:val="24"/>
        </w:rPr>
        <w:t>Bell Atl. Corp. v. Twombly</w:t>
      </w:r>
      <w:r>
        <w:rPr>
          <w:rFonts w:ascii="Century Schoolbook" w:eastAsia="Times New Roman" w:hAnsi="Century Schoolbook" w:cs="Times New Roman"/>
          <w:sz w:val="24"/>
          <w:szCs w:val="24"/>
        </w:rPr>
        <w:t>, 550 U.S. 544, 560 (2007).</w:t>
      </w:r>
    </w:p>
    <w:p w:rsidR="00E43E74" w:rsidRDefault="00E43E74" w:rsidP="009E4396">
      <w:pPr>
        <w:spacing w:after="0" w:line="360" w:lineRule="auto"/>
        <w:rPr>
          <w:rFonts w:ascii="Century Schoolbook" w:eastAsia="Times New Roman" w:hAnsi="Century Schoolbook" w:cs="Times New Roman"/>
          <w:sz w:val="24"/>
          <w:szCs w:val="24"/>
        </w:rPr>
      </w:pPr>
      <w:r w:rsidRPr="00E43E74">
        <w:rPr>
          <w:rFonts w:ascii="Century Schoolbook" w:eastAsia="Times New Roman" w:hAnsi="Century Schoolbook" w:cs="Times New Roman"/>
          <w:sz w:val="24"/>
          <w:szCs w:val="24"/>
          <w:vertAlign w:val="superscript"/>
        </w:rPr>
        <w:t>18</w:t>
      </w:r>
      <w:r>
        <w:rPr>
          <w:rFonts w:ascii="Century Schoolbook" w:eastAsia="Times New Roman" w:hAnsi="Century Schoolbook" w:cs="Times New Roman"/>
          <w:sz w:val="24"/>
          <w:szCs w:val="24"/>
        </w:rPr>
        <w:t xml:space="preserve"> </w:t>
      </w:r>
      <w:r>
        <w:rPr>
          <w:rFonts w:ascii="Century Schoolbook" w:eastAsia="Times New Roman" w:hAnsi="Century Schoolbook" w:cs="Times New Roman"/>
          <w:i/>
          <w:sz w:val="24"/>
          <w:szCs w:val="24"/>
        </w:rPr>
        <w:t xml:space="preserve">Id. at </w:t>
      </w:r>
      <w:r>
        <w:rPr>
          <w:rFonts w:ascii="Century Schoolbook" w:eastAsia="Times New Roman" w:hAnsi="Century Schoolbook" w:cs="Times New Roman"/>
          <w:sz w:val="24"/>
          <w:szCs w:val="24"/>
        </w:rPr>
        <w:t>562.</w:t>
      </w:r>
    </w:p>
    <w:p w:rsidR="00AA3576" w:rsidRDefault="00AA3576" w:rsidP="009E4396">
      <w:pPr>
        <w:spacing w:after="0" w:line="360" w:lineRule="auto"/>
        <w:rPr>
          <w:rFonts w:ascii="Century Schoolbook" w:hAnsi="Century Schoolbook"/>
          <w:sz w:val="24"/>
          <w:szCs w:val="24"/>
        </w:rPr>
      </w:pPr>
      <w:r w:rsidRPr="00AA3576">
        <w:rPr>
          <w:rFonts w:ascii="Century Schoolbook" w:hAnsi="Century Schoolbook"/>
          <w:sz w:val="24"/>
          <w:szCs w:val="24"/>
          <w:vertAlign w:val="superscript"/>
        </w:rPr>
        <w:t>19</w:t>
      </w:r>
      <w:r>
        <w:rPr>
          <w:rFonts w:ascii="Century Schoolbook" w:hAnsi="Century Schoolbook"/>
          <w:i/>
          <w:sz w:val="24"/>
          <w:szCs w:val="24"/>
        </w:rPr>
        <w:t xml:space="preserve"> </w:t>
      </w:r>
      <w:r w:rsidRPr="005478E2">
        <w:rPr>
          <w:rFonts w:ascii="Century Schoolbook" w:hAnsi="Century Schoolbook"/>
          <w:i/>
          <w:sz w:val="24"/>
          <w:szCs w:val="24"/>
        </w:rPr>
        <w:t>Ashcroft v. Iqbal</w:t>
      </w:r>
      <w:r>
        <w:rPr>
          <w:rFonts w:ascii="Century Schoolbook" w:hAnsi="Century Schoolbook"/>
          <w:sz w:val="24"/>
          <w:szCs w:val="24"/>
        </w:rPr>
        <w:t>, 556 U.S. 662, 673 (2009).</w:t>
      </w:r>
    </w:p>
    <w:p w:rsidR="007B2C7F" w:rsidRDefault="00FC3DBB" w:rsidP="009E4396">
      <w:pPr>
        <w:spacing w:after="0" w:line="360" w:lineRule="auto"/>
        <w:rPr>
          <w:rFonts w:ascii="Century Schoolbook" w:hAnsi="Century Schoolbook"/>
          <w:sz w:val="24"/>
          <w:szCs w:val="24"/>
        </w:rPr>
      </w:pPr>
      <w:r w:rsidRPr="00FC3DBB">
        <w:rPr>
          <w:rFonts w:ascii="Century Schoolbook" w:hAnsi="Century Schoolbook"/>
          <w:sz w:val="24"/>
          <w:szCs w:val="24"/>
          <w:vertAlign w:val="superscript"/>
        </w:rPr>
        <w:t>20</w:t>
      </w:r>
      <w:r w:rsidR="007B2C7F">
        <w:rPr>
          <w:rFonts w:ascii="Century Schoolbook" w:hAnsi="Century Schoolbook"/>
          <w:sz w:val="24"/>
          <w:szCs w:val="24"/>
        </w:rPr>
        <w:t xml:space="preserve"> </w:t>
      </w:r>
      <w:r w:rsidR="007B2C7F" w:rsidRPr="00FC3DBB">
        <w:rPr>
          <w:rFonts w:ascii="Century Schoolbook" w:hAnsi="Century Schoolbook"/>
          <w:i/>
          <w:sz w:val="24"/>
          <w:szCs w:val="24"/>
        </w:rPr>
        <w:t>Patrick Collins v. Doe 1</w:t>
      </w:r>
      <w:r w:rsidR="007B2C7F">
        <w:rPr>
          <w:rFonts w:ascii="Century Schoolbook" w:hAnsi="Century Schoolbook"/>
          <w:sz w:val="24"/>
          <w:szCs w:val="24"/>
        </w:rPr>
        <w:t xml:space="preserve">, </w:t>
      </w:r>
      <w:r>
        <w:rPr>
          <w:rFonts w:ascii="Century Schoolbook" w:hAnsi="Century Schoolbook"/>
          <w:sz w:val="24"/>
          <w:szCs w:val="24"/>
        </w:rPr>
        <w:t>945 F. Supp. 2d 367, 373-74 (</w:t>
      </w:r>
      <w:r w:rsidRPr="009E4396">
        <w:rPr>
          <w:rFonts w:ascii="Century Schoolbook" w:hAnsi="Century Schoolbook"/>
          <w:sz w:val="24"/>
          <w:szCs w:val="24"/>
        </w:rPr>
        <w:t>2013</w:t>
      </w:r>
      <w:r>
        <w:rPr>
          <w:rFonts w:ascii="Century Schoolbook" w:hAnsi="Century Schoolbook"/>
          <w:sz w:val="24"/>
          <w:szCs w:val="24"/>
        </w:rPr>
        <w:t>).</w:t>
      </w:r>
    </w:p>
    <w:p w:rsidR="00E96C78" w:rsidRDefault="00E41AB7" w:rsidP="009E4396">
      <w:pPr>
        <w:spacing w:after="0" w:line="360" w:lineRule="auto"/>
        <w:rPr>
          <w:rFonts w:ascii="Century Schoolbook" w:eastAsia="Times New Roman" w:hAnsi="Century Schoolbook" w:cs="Times New Roman"/>
          <w:sz w:val="24"/>
          <w:szCs w:val="24"/>
        </w:rPr>
      </w:pPr>
      <w:r w:rsidRPr="00E41AB7">
        <w:rPr>
          <w:rFonts w:ascii="Century Schoolbook" w:hAnsi="Century Schoolbook"/>
          <w:sz w:val="24"/>
          <w:szCs w:val="24"/>
          <w:vertAlign w:val="superscript"/>
        </w:rPr>
        <w:t xml:space="preserve">21 </w:t>
      </w:r>
      <w:r w:rsidR="00E96C78" w:rsidRPr="00AD6798">
        <w:rPr>
          <w:rFonts w:ascii="Century Schoolbook" w:eastAsia="Times New Roman" w:hAnsi="Century Schoolbook" w:cs="Times New Roman"/>
          <w:i/>
          <w:sz w:val="24"/>
          <w:szCs w:val="24"/>
        </w:rPr>
        <w:t>Bell Atl. Corp. v. Twombly</w:t>
      </w:r>
      <w:r w:rsidR="00E96C78">
        <w:rPr>
          <w:rFonts w:ascii="Century Schoolbook" w:eastAsia="Times New Roman" w:hAnsi="Century Schoolbook" w:cs="Times New Roman"/>
          <w:sz w:val="24"/>
          <w:szCs w:val="24"/>
        </w:rPr>
        <w:t>, 550 U.S. 544, 555 (2007).</w:t>
      </w:r>
    </w:p>
    <w:p w:rsidR="00EF5B21" w:rsidRDefault="00EF5B21" w:rsidP="009E4396">
      <w:pPr>
        <w:spacing w:after="0" w:line="360" w:lineRule="auto"/>
        <w:rPr>
          <w:rFonts w:ascii="Century Schoolbook" w:eastAsia="Times New Roman" w:hAnsi="Century Schoolbook" w:cs="Times New Roman"/>
          <w:sz w:val="24"/>
          <w:szCs w:val="24"/>
        </w:rPr>
      </w:pPr>
      <w:r w:rsidRPr="00EF5B21">
        <w:rPr>
          <w:rFonts w:ascii="Century Schoolbook" w:eastAsia="Times New Roman" w:hAnsi="Century Schoolbook" w:cs="Times New Roman"/>
          <w:sz w:val="24"/>
          <w:szCs w:val="24"/>
          <w:vertAlign w:val="superscript"/>
        </w:rPr>
        <w:t>22</w:t>
      </w:r>
      <w:r w:rsidRPr="00EF5B21">
        <w:rPr>
          <w:rFonts w:ascii="Century Schoolbook" w:eastAsia="Times New Roman" w:hAnsi="Century Schoolbook" w:cs="Times New Roman"/>
          <w:i/>
          <w:sz w:val="24"/>
          <w:szCs w:val="24"/>
        </w:rPr>
        <w:t xml:space="preserve"> </w:t>
      </w:r>
      <w:r>
        <w:rPr>
          <w:rFonts w:ascii="Century Schoolbook" w:eastAsia="Times New Roman" w:hAnsi="Century Schoolbook" w:cs="Times New Roman"/>
          <w:i/>
          <w:sz w:val="24"/>
          <w:szCs w:val="24"/>
        </w:rPr>
        <w:t xml:space="preserve">Id. </w:t>
      </w:r>
      <w:r w:rsidRPr="00EF5B21">
        <w:rPr>
          <w:rFonts w:ascii="Century Schoolbook" w:eastAsia="Times New Roman" w:hAnsi="Century Schoolbook" w:cs="Times New Roman"/>
          <w:sz w:val="24"/>
          <w:szCs w:val="24"/>
        </w:rPr>
        <w:t>at 552.</w:t>
      </w:r>
    </w:p>
    <w:p w:rsidR="00FB6052" w:rsidRDefault="00FB6052" w:rsidP="009E4396">
      <w:pPr>
        <w:spacing w:after="0" w:line="360" w:lineRule="auto"/>
        <w:rPr>
          <w:rFonts w:ascii="Century Schoolbook" w:eastAsia="Times New Roman" w:hAnsi="Century Schoolbook" w:cs="Times New Roman"/>
          <w:sz w:val="24"/>
          <w:szCs w:val="24"/>
        </w:rPr>
      </w:pPr>
      <w:r w:rsidRPr="00FB6052">
        <w:rPr>
          <w:rFonts w:ascii="Century Schoolbook" w:eastAsia="Times New Roman" w:hAnsi="Century Schoolbook" w:cs="Times New Roman"/>
          <w:sz w:val="24"/>
          <w:szCs w:val="24"/>
          <w:vertAlign w:val="superscript"/>
        </w:rPr>
        <w:t>23</w:t>
      </w:r>
      <w:r w:rsidRPr="00FB6052">
        <w:rPr>
          <w:rFonts w:ascii="Century Schoolbook" w:eastAsia="Times New Roman" w:hAnsi="Century Schoolbook" w:cs="Times New Roman"/>
          <w:i/>
          <w:sz w:val="24"/>
          <w:szCs w:val="24"/>
        </w:rPr>
        <w:t xml:space="preserve"> Id</w:t>
      </w:r>
      <w:r>
        <w:rPr>
          <w:rFonts w:ascii="Century Schoolbook" w:eastAsia="Times New Roman" w:hAnsi="Century Schoolbook" w:cs="Times New Roman"/>
          <w:sz w:val="24"/>
          <w:szCs w:val="24"/>
        </w:rPr>
        <w:t>. at 557.</w:t>
      </w:r>
    </w:p>
    <w:p w:rsidR="00BC3701" w:rsidRDefault="00BC3701" w:rsidP="009E4396">
      <w:pPr>
        <w:spacing w:after="0" w:line="360" w:lineRule="auto"/>
        <w:rPr>
          <w:rFonts w:ascii="Century Schoolbook" w:hAnsi="Century Schoolbook"/>
          <w:sz w:val="24"/>
          <w:szCs w:val="24"/>
        </w:rPr>
      </w:pPr>
      <w:r w:rsidRPr="00BC3701">
        <w:rPr>
          <w:rFonts w:ascii="Century Schoolbook" w:eastAsia="Times New Roman" w:hAnsi="Century Schoolbook" w:cs="Times New Roman"/>
          <w:sz w:val="24"/>
          <w:szCs w:val="24"/>
          <w:vertAlign w:val="superscript"/>
        </w:rPr>
        <w:t>24</w:t>
      </w:r>
      <w:r>
        <w:rPr>
          <w:rFonts w:ascii="Century Schoolbook" w:eastAsia="Times New Roman" w:hAnsi="Century Schoolbook" w:cs="Times New Roman"/>
          <w:sz w:val="24"/>
          <w:szCs w:val="24"/>
        </w:rPr>
        <w:t xml:space="preserve"> </w:t>
      </w:r>
      <w:r w:rsidRPr="005478E2">
        <w:rPr>
          <w:rFonts w:ascii="Century Schoolbook" w:hAnsi="Century Schoolbook"/>
          <w:i/>
          <w:sz w:val="24"/>
          <w:szCs w:val="24"/>
        </w:rPr>
        <w:t>Ashcroft v. Iqbal</w:t>
      </w:r>
      <w:r>
        <w:rPr>
          <w:rFonts w:ascii="Century Schoolbook" w:hAnsi="Century Schoolbook"/>
          <w:sz w:val="24"/>
          <w:szCs w:val="24"/>
        </w:rPr>
        <w:t>, 556 U.S. 662, 679 (2009).</w:t>
      </w:r>
    </w:p>
    <w:p w:rsidR="00945BC5" w:rsidRDefault="00945BC5" w:rsidP="009E4396">
      <w:pPr>
        <w:spacing w:after="0" w:line="360" w:lineRule="auto"/>
        <w:rPr>
          <w:rFonts w:ascii="Century Schoolbook" w:eastAsia="Times New Roman" w:hAnsi="Century Schoolbook" w:cs="Times New Roman"/>
          <w:sz w:val="24"/>
          <w:szCs w:val="24"/>
        </w:rPr>
      </w:pPr>
      <w:r w:rsidRPr="00945BC5">
        <w:rPr>
          <w:rFonts w:ascii="Century Schoolbook" w:hAnsi="Century Schoolbook"/>
          <w:sz w:val="24"/>
          <w:szCs w:val="24"/>
          <w:vertAlign w:val="superscript"/>
        </w:rPr>
        <w:t>25</w:t>
      </w:r>
      <w:r w:rsidRPr="00945BC5">
        <w:rPr>
          <w:rFonts w:ascii="Century Schoolbook" w:eastAsia="Times New Roman" w:hAnsi="Century Schoolbook" w:cs="Times New Roman"/>
          <w:i/>
          <w:sz w:val="24"/>
          <w:szCs w:val="24"/>
          <w:vertAlign w:val="superscript"/>
        </w:rPr>
        <w:t xml:space="preserve"> </w:t>
      </w:r>
      <w:r w:rsidRPr="00AD6798">
        <w:rPr>
          <w:rFonts w:ascii="Century Schoolbook" w:eastAsia="Times New Roman" w:hAnsi="Century Schoolbook" w:cs="Times New Roman"/>
          <w:i/>
          <w:sz w:val="24"/>
          <w:szCs w:val="24"/>
        </w:rPr>
        <w:t>Bell Atl. Corp. v. Twombly</w:t>
      </w:r>
      <w:r>
        <w:rPr>
          <w:rFonts w:ascii="Century Schoolbook" w:eastAsia="Times New Roman" w:hAnsi="Century Schoolbook" w:cs="Times New Roman"/>
          <w:sz w:val="24"/>
          <w:szCs w:val="24"/>
        </w:rPr>
        <w:t>, 550 U.S. 544, 570 (2007).</w:t>
      </w:r>
    </w:p>
    <w:p w:rsidR="00F44FE6" w:rsidRDefault="00F44FE6" w:rsidP="009E4396">
      <w:pPr>
        <w:spacing w:after="0" w:line="360" w:lineRule="auto"/>
        <w:rPr>
          <w:rFonts w:ascii="Century Schoolbook" w:eastAsia="Times New Roman" w:hAnsi="Century Schoolbook" w:cs="Times New Roman"/>
          <w:sz w:val="24"/>
          <w:szCs w:val="24"/>
        </w:rPr>
      </w:pPr>
      <w:r w:rsidRPr="00467B13">
        <w:rPr>
          <w:rFonts w:ascii="Century Schoolbook" w:eastAsia="Times New Roman" w:hAnsi="Century Schoolbook" w:cs="Times New Roman"/>
          <w:sz w:val="24"/>
          <w:szCs w:val="24"/>
          <w:vertAlign w:val="superscript"/>
        </w:rPr>
        <w:t>26</w:t>
      </w:r>
      <w:r>
        <w:rPr>
          <w:rFonts w:ascii="Century Schoolbook" w:eastAsia="Times New Roman" w:hAnsi="Century Schoolbook" w:cs="Times New Roman"/>
          <w:sz w:val="24"/>
          <w:szCs w:val="24"/>
        </w:rPr>
        <w:t xml:space="preserve"> </w:t>
      </w:r>
      <w:r w:rsidRPr="00467B13">
        <w:rPr>
          <w:rFonts w:ascii="Century Schoolbook" w:eastAsia="Times New Roman" w:hAnsi="Century Schoolbook" w:cs="Times New Roman"/>
          <w:i/>
          <w:sz w:val="24"/>
          <w:szCs w:val="24"/>
        </w:rPr>
        <w:t>Id</w:t>
      </w:r>
      <w:r>
        <w:rPr>
          <w:rFonts w:ascii="Century Schoolbook" w:eastAsia="Times New Roman" w:hAnsi="Century Schoolbook" w:cs="Times New Roman"/>
          <w:sz w:val="24"/>
          <w:szCs w:val="24"/>
        </w:rPr>
        <w:t>. at 557.</w:t>
      </w:r>
    </w:p>
    <w:p w:rsidR="00467B13" w:rsidRDefault="00467B13" w:rsidP="009E4396">
      <w:pPr>
        <w:spacing w:after="0" w:line="360" w:lineRule="auto"/>
        <w:rPr>
          <w:rFonts w:ascii="Century Schoolbook" w:eastAsia="Times New Roman" w:hAnsi="Century Schoolbook" w:cs="Times New Roman"/>
          <w:sz w:val="24"/>
          <w:szCs w:val="24"/>
        </w:rPr>
      </w:pPr>
      <w:r w:rsidRPr="00467B13">
        <w:rPr>
          <w:rFonts w:ascii="Century Schoolbook" w:eastAsia="Times New Roman" w:hAnsi="Century Schoolbook" w:cs="Times New Roman"/>
          <w:sz w:val="24"/>
          <w:szCs w:val="24"/>
          <w:vertAlign w:val="superscript"/>
        </w:rPr>
        <w:t>27</w:t>
      </w:r>
      <w:r>
        <w:rPr>
          <w:rFonts w:ascii="Century Schoolbook" w:eastAsia="Times New Roman" w:hAnsi="Century Schoolbook" w:cs="Times New Roman"/>
          <w:sz w:val="24"/>
          <w:szCs w:val="24"/>
        </w:rPr>
        <w:t xml:space="preserve"> </w:t>
      </w:r>
      <w:r w:rsidRPr="00467B13">
        <w:rPr>
          <w:rFonts w:ascii="Century Schoolbook" w:eastAsia="Times New Roman" w:hAnsi="Century Schoolbook" w:cs="Times New Roman"/>
          <w:i/>
          <w:sz w:val="24"/>
          <w:szCs w:val="24"/>
        </w:rPr>
        <w:t>Id</w:t>
      </w:r>
      <w:r>
        <w:rPr>
          <w:rFonts w:ascii="Century Schoolbook" w:eastAsia="Times New Roman" w:hAnsi="Century Schoolbook" w:cs="Times New Roman"/>
          <w:sz w:val="24"/>
          <w:szCs w:val="24"/>
        </w:rPr>
        <w:t>. at 559.</w:t>
      </w:r>
    </w:p>
    <w:p w:rsidR="009D3ADD" w:rsidRDefault="009D3ADD" w:rsidP="009E4396">
      <w:pPr>
        <w:spacing w:after="0" w:line="360" w:lineRule="auto"/>
        <w:rPr>
          <w:rFonts w:ascii="Century Schoolbook" w:eastAsia="Times New Roman" w:hAnsi="Century Schoolbook" w:cs="Times New Roman"/>
          <w:sz w:val="24"/>
          <w:szCs w:val="24"/>
        </w:rPr>
      </w:pPr>
      <w:r w:rsidRPr="009D3ADD">
        <w:rPr>
          <w:rFonts w:ascii="Century Schoolbook" w:eastAsia="Times New Roman" w:hAnsi="Century Schoolbook" w:cs="Times New Roman"/>
          <w:sz w:val="24"/>
          <w:szCs w:val="24"/>
          <w:vertAlign w:val="superscript"/>
        </w:rPr>
        <w:t>28</w:t>
      </w:r>
      <w:r>
        <w:rPr>
          <w:rFonts w:ascii="Century Schoolbook" w:eastAsia="Times New Roman" w:hAnsi="Century Schoolbook" w:cs="Times New Roman"/>
          <w:sz w:val="24"/>
          <w:szCs w:val="24"/>
        </w:rPr>
        <w:t xml:space="preserve"> </w:t>
      </w:r>
      <w:r w:rsidRPr="004904E1">
        <w:rPr>
          <w:rFonts w:ascii="Century Schoolbook" w:eastAsia="Times New Roman" w:hAnsi="Century Schoolbook" w:cs="Times New Roman"/>
          <w:i/>
          <w:sz w:val="24"/>
          <w:szCs w:val="24"/>
        </w:rPr>
        <w:t>Id</w:t>
      </w:r>
      <w:r>
        <w:rPr>
          <w:rFonts w:ascii="Century Schoolbook" w:eastAsia="Times New Roman" w:hAnsi="Century Schoolbook" w:cs="Times New Roman"/>
          <w:sz w:val="24"/>
          <w:szCs w:val="24"/>
        </w:rPr>
        <w:t>. at 558.</w:t>
      </w:r>
    </w:p>
    <w:p w:rsidR="00071CE0" w:rsidRDefault="00071CE0" w:rsidP="009E4396">
      <w:pPr>
        <w:spacing w:after="0" w:line="360" w:lineRule="auto"/>
        <w:rPr>
          <w:rFonts w:ascii="Century Schoolbook" w:hAnsi="Century Schoolbook"/>
          <w:sz w:val="24"/>
          <w:szCs w:val="24"/>
        </w:rPr>
      </w:pPr>
      <w:r w:rsidRPr="00071CE0">
        <w:rPr>
          <w:rFonts w:ascii="Century Schoolbook" w:eastAsia="Times New Roman" w:hAnsi="Century Schoolbook" w:cs="Times New Roman"/>
          <w:sz w:val="24"/>
          <w:szCs w:val="24"/>
          <w:vertAlign w:val="superscript"/>
        </w:rPr>
        <w:t>29</w:t>
      </w:r>
      <w:r w:rsidRPr="00071CE0">
        <w:rPr>
          <w:rFonts w:ascii="Century Schoolbook" w:hAnsi="Century Schoolbook"/>
          <w:i/>
          <w:sz w:val="24"/>
          <w:szCs w:val="24"/>
        </w:rPr>
        <w:t xml:space="preserve"> </w:t>
      </w:r>
      <w:r w:rsidRPr="0096143A">
        <w:rPr>
          <w:rFonts w:ascii="Century Schoolbook" w:hAnsi="Century Schoolbook"/>
          <w:i/>
          <w:sz w:val="24"/>
          <w:szCs w:val="24"/>
        </w:rPr>
        <w:t>Patrick Collins, Inc. v. Doe 1</w:t>
      </w:r>
      <w:r>
        <w:rPr>
          <w:rFonts w:ascii="Century Schoolbook" w:hAnsi="Century Schoolbook"/>
          <w:sz w:val="24"/>
          <w:szCs w:val="24"/>
        </w:rPr>
        <w:t>, 945 F.Supp. 2d 367, 369 (</w:t>
      </w:r>
      <w:r w:rsidRPr="009E4396">
        <w:rPr>
          <w:rFonts w:ascii="Century Schoolbook" w:hAnsi="Century Schoolbook"/>
          <w:sz w:val="24"/>
          <w:szCs w:val="24"/>
        </w:rPr>
        <w:t>2013</w:t>
      </w:r>
      <w:r>
        <w:rPr>
          <w:rFonts w:ascii="Century Schoolbook" w:hAnsi="Century Schoolbook"/>
          <w:sz w:val="24"/>
          <w:szCs w:val="24"/>
        </w:rPr>
        <w:t>)</w:t>
      </w:r>
    </w:p>
    <w:p w:rsidR="008B6955" w:rsidRDefault="008B6955" w:rsidP="009E4396">
      <w:pPr>
        <w:spacing w:after="0" w:line="360" w:lineRule="auto"/>
        <w:rPr>
          <w:rFonts w:ascii="Century Schoolbook" w:hAnsi="Century Schoolbook"/>
          <w:sz w:val="24"/>
          <w:szCs w:val="24"/>
        </w:rPr>
      </w:pPr>
      <w:r w:rsidRPr="008B6955">
        <w:rPr>
          <w:rFonts w:ascii="Century Schoolbook" w:hAnsi="Century Schoolbook"/>
          <w:sz w:val="24"/>
          <w:szCs w:val="24"/>
          <w:vertAlign w:val="superscript"/>
        </w:rPr>
        <w:t>30</w:t>
      </w:r>
      <w:r>
        <w:rPr>
          <w:rFonts w:ascii="Century Schoolbook" w:hAnsi="Century Schoolbook"/>
          <w:sz w:val="24"/>
          <w:szCs w:val="24"/>
        </w:rPr>
        <w:t xml:space="preserve"> </w:t>
      </w:r>
      <w:r w:rsidRPr="008B6955">
        <w:rPr>
          <w:rFonts w:ascii="Century Schoolbook" w:hAnsi="Century Schoolbook"/>
          <w:i/>
          <w:sz w:val="24"/>
          <w:szCs w:val="24"/>
        </w:rPr>
        <w:t>Id</w:t>
      </w:r>
      <w:r>
        <w:rPr>
          <w:rFonts w:ascii="Century Schoolbook" w:hAnsi="Century Schoolbook"/>
          <w:sz w:val="24"/>
          <w:szCs w:val="24"/>
        </w:rPr>
        <w:t>. at 371.</w:t>
      </w:r>
    </w:p>
    <w:p w:rsidR="005F18B3" w:rsidRDefault="005F18B3" w:rsidP="009E4396">
      <w:pPr>
        <w:spacing w:after="0" w:line="360" w:lineRule="auto"/>
        <w:rPr>
          <w:rFonts w:ascii="Century Schoolbook" w:hAnsi="Century Schoolbook"/>
          <w:sz w:val="24"/>
          <w:szCs w:val="24"/>
        </w:rPr>
      </w:pPr>
      <w:r w:rsidRPr="005F18B3">
        <w:rPr>
          <w:rFonts w:ascii="Century Schoolbook" w:hAnsi="Century Schoolbook"/>
          <w:sz w:val="24"/>
          <w:szCs w:val="24"/>
          <w:vertAlign w:val="superscript"/>
        </w:rPr>
        <w:t>31</w:t>
      </w:r>
      <w:r>
        <w:rPr>
          <w:rFonts w:ascii="Century Schoolbook" w:hAnsi="Century Schoolbook"/>
          <w:sz w:val="24"/>
          <w:szCs w:val="24"/>
        </w:rPr>
        <w:t xml:space="preserve"> </w:t>
      </w:r>
      <w:r w:rsidRPr="005F18B3">
        <w:rPr>
          <w:rFonts w:ascii="Century Schoolbook" w:hAnsi="Century Schoolbook"/>
          <w:i/>
          <w:sz w:val="24"/>
          <w:szCs w:val="24"/>
        </w:rPr>
        <w:t>Id</w:t>
      </w:r>
      <w:r>
        <w:rPr>
          <w:rFonts w:ascii="Century Schoolbook" w:hAnsi="Century Schoolbook"/>
          <w:sz w:val="24"/>
          <w:szCs w:val="24"/>
        </w:rPr>
        <w:t>. at 374.</w:t>
      </w:r>
    </w:p>
    <w:p w:rsidR="001D1571" w:rsidRDefault="001D1571" w:rsidP="009E4396">
      <w:pPr>
        <w:spacing w:after="0" w:line="360" w:lineRule="auto"/>
        <w:rPr>
          <w:rFonts w:ascii="Century Schoolbook" w:hAnsi="Century Schoolbook"/>
          <w:sz w:val="24"/>
          <w:szCs w:val="24"/>
        </w:rPr>
      </w:pPr>
      <w:r w:rsidRPr="001D1571">
        <w:rPr>
          <w:rFonts w:ascii="Century Schoolbook" w:hAnsi="Century Schoolbook"/>
          <w:sz w:val="24"/>
          <w:szCs w:val="24"/>
          <w:vertAlign w:val="superscript"/>
        </w:rPr>
        <w:t>32</w:t>
      </w:r>
      <w:r>
        <w:rPr>
          <w:rFonts w:ascii="Century Schoolbook" w:hAnsi="Century Schoolbook"/>
          <w:sz w:val="24"/>
          <w:szCs w:val="24"/>
        </w:rPr>
        <w:t xml:space="preserve"> </w:t>
      </w:r>
      <w:r w:rsidRPr="00633B14">
        <w:rPr>
          <w:rFonts w:ascii="Century Schoolbook" w:hAnsi="Century Schoolbook"/>
          <w:i/>
          <w:sz w:val="24"/>
          <w:szCs w:val="24"/>
        </w:rPr>
        <w:t>Id</w:t>
      </w:r>
      <w:r>
        <w:rPr>
          <w:rFonts w:ascii="Century Schoolbook" w:hAnsi="Century Schoolbook"/>
          <w:sz w:val="24"/>
          <w:szCs w:val="24"/>
        </w:rPr>
        <w:t>. at 375.</w:t>
      </w:r>
    </w:p>
    <w:p w:rsidR="00DE1847" w:rsidRDefault="00DE1847" w:rsidP="009E4396">
      <w:pPr>
        <w:spacing w:after="0" w:line="360" w:lineRule="auto"/>
        <w:rPr>
          <w:rFonts w:ascii="Century Schoolbook" w:hAnsi="Century Schoolbook"/>
          <w:sz w:val="24"/>
          <w:szCs w:val="24"/>
        </w:rPr>
      </w:pPr>
      <w:r w:rsidRPr="00DE1847">
        <w:rPr>
          <w:rFonts w:ascii="Century Schoolbook" w:hAnsi="Century Schoolbook"/>
          <w:sz w:val="24"/>
          <w:szCs w:val="24"/>
          <w:vertAlign w:val="superscript"/>
        </w:rPr>
        <w:t>33</w:t>
      </w:r>
      <w:r w:rsidR="00D11309">
        <w:rPr>
          <w:rFonts w:ascii="Century Schoolbook" w:hAnsi="Century Schoolbook"/>
          <w:sz w:val="24"/>
          <w:szCs w:val="24"/>
        </w:rPr>
        <w:t xml:space="preserve"> </w:t>
      </w:r>
      <w:r w:rsidR="00D11309" w:rsidRPr="00D11309">
        <w:rPr>
          <w:rFonts w:ascii="Century Schoolbook" w:hAnsi="Century Schoolbook"/>
          <w:i/>
          <w:sz w:val="24"/>
          <w:szCs w:val="24"/>
        </w:rPr>
        <w:t>John Wiley &amp; Sons, Inc. v. Doe Nos. 1-30</w:t>
      </w:r>
      <w:r w:rsidR="002A69B4">
        <w:rPr>
          <w:rFonts w:ascii="Century Schoolbook" w:hAnsi="Century Schoolbook"/>
          <w:sz w:val="24"/>
          <w:szCs w:val="24"/>
        </w:rPr>
        <w:t>, 2012 U.S. Dist. LEXIS 182741, *6</w:t>
      </w:r>
    </w:p>
    <w:p w:rsidR="00C92259" w:rsidRDefault="00C92259" w:rsidP="009E4396">
      <w:pPr>
        <w:spacing w:after="0" w:line="360" w:lineRule="auto"/>
        <w:rPr>
          <w:rFonts w:ascii="Century Schoolbook" w:hAnsi="Century Schoolbook"/>
          <w:sz w:val="24"/>
          <w:szCs w:val="24"/>
        </w:rPr>
      </w:pPr>
      <w:r w:rsidRPr="00C92259">
        <w:rPr>
          <w:rFonts w:ascii="Century Schoolbook" w:hAnsi="Century Schoolbook"/>
          <w:sz w:val="24"/>
          <w:szCs w:val="24"/>
          <w:vertAlign w:val="superscript"/>
        </w:rPr>
        <w:t>34</w:t>
      </w:r>
      <w:r>
        <w:rPr>
          <w:rFonts w:ascii="Century Schoolbook" w:hAnsi="Century Schoolbook"/>
          <w:sz w:val="24"/>
          <w:szCs w:val="24"/>
        </w:rPr>
        <w:t xml:space="preserve"> </w:t>
      </w:r>
      <w:r w:rsidRPr="00C92259">
        <w:rPr>
          <w:rFonts w:ascii="Century Schoolbook" w:hAnsi="Century Schoolbook"/>
          <w:i/>
          <w:sz w:val="24"/>
          <w:szCs w:val="24"/>
        </w:rPr>
        <w:t xml:space="preserve">Braun </w:t>
      </w:r>
      <w:r>
        <w:rPr>
          <w:rFonts w:ascii="Century Schoolbook" w:hAnsi="Century Schoolbook"/>
          <w:i/>
          <w:sz w:val="24"/>
          <w:szCs w:val="24"/>
        </w:rPr>
        <w:t xml:space="preserve">v. Primary Distributor Doe, </w:t>
      </w:r>
      <w:r w:rsidRPr="00C92259">
        <w:rPr>
          <w:rFonts w:ascii="Century Schoolbook" w:hAnsi="Century Schoolbook"/>
          <w:sz w:val="24"/>
          <w:szCs w:val="24"/>
        </w:rPr>
        <w:t>2012 U.S. Dist. LEXIS 173465</w:t>
      </w:r>
      <w:r>
        <w:rPr>
          <w:rFonts w:ascii="Century Schoolbook" w:hAnsi="Century Schoolbook"/>
          <w:sz w:val="24"/>
          <w:szCs w:val="24"/>
        </w:rPr>
        <w:t>, *6</w:t>
      </w:r>
    </w:p>
    <w:p w:rsidR="00071CE0" w:rsidRDefault="00CF42EE" w:rsidP="009E4396">
      <w:pPr>
        <w:spacing w:after="0" w:line="360" w:lineRule="auto"/>
        <w:rPr>
          <w:rFonts w:ascii="Century Schoolbook" w:eastAsia="Times New Roman" w:hAnsi="Century Schoolbook" w:cs="Times New Roman"/>
          <w:sz w:val="24"/>
          <w:szCs w:val="24"/>
        </w:rPr>
      </w:pPr>
      <w:r w:rsidRPr="00CF42EE">
        <w:rPr>
          <w:rFonts w:ascii="Century Schoolbook" w:hAnsi="Century Schoolbook"/>
          <w:sz w:val="24"/>
          <w:szCs w:val="24"/>
          <w:vertAlign w:val="superscript"/>
        </w:rPr>
        <w:t>35</w:t>
      </w:r>
      <w:r>
        <w:rPr>
          <w:rFonts w:ascii="Century Schoolbook" w:hAnsi="Century Schoolbook"/>
          <w:sz w:val="24"/>
          <w:szCs w:val="24"/>
        </w:rPr>
        <w:t xml:space="preserve"> </w:t>
      </w:r>
      <w:r w:rsidRPr="00E40C0C">
        <w:rPr>
          <w:rFonts w:ascii="Century Schoolbook" w:eastAsia="Times New Roman" w:hAnsi="Century Schoolbook" w:cs="Times New Roman"/>
          <w:i/>
          <w:sz w:val="24"/>
          <w:szCs w:val="24"/>
        </w:rPr>
        <w:t>Elf-Man, Inc. v. Does 1-36</w:t>
      </w:r>
      <w:r>
        <w:rPr>
          <w:rFonts w:ascii="Century Schoolbook" w:eastAsia="Times New Roman" w:hAnsi="Century Schoolbook" w:cs="Times New Roman"/>
          <w:sz w:val="24"/>
          <w:szCs w:val="24"/>
        </w:rPr>
        <w:t>, 2013 U.S. Dist. LEXIS 66319, *5</w:t>
      </w:r>
    </w:p>
    <w:p w:rsidR="00870DB9" w:rsidRDefault="00870DB9" w:rsidP="009E4396">
      <w:pPr>
        <w:spacing w:after="0" w:line="360" w:lineRule="auto"/>
        <w:rPr>
          <w:rFonts w:ascii="Century Schoolbook" w:eastAsia="Times New Roman" w:hAnsi="Century Schoolbook" w:cs="Times New Roman"/>
          <w:sz w:val="24"/>
          <w:szCs w:val="24"/>
        </w:rPr>
      </w:pPr>
      <w:r w:rsidRPr="00870DB9">
        <w:rPr>
          <w:rFonts w:ascii="Century Schoolbook" w:eastAsia="Times New Roman" w:hAnsi="Century Schoolbook" w:cs="Times New Roman"/>
          <w:sz w:val="24"/>
          <w:szCs w:val="24"/>
          <w:vertAlign w:val="superscript"/>
        </w:rPr>
        <w:t>36</w:t>
      </w:r>
      <w:r>
        <w:rPr>
          <w:rFonts w:ascii="Century Schoolbook" w:eastAsia="Times New Roman" w:hAnsi="Century Schoolbook" w:cs="Times New Roman"/>
          <w:sz w:val="24"/>
          <w:szCs w:val="24"/>
        </w:rPr>
        <w:t xml:space="preserve"> </w:t>
      </w:r>
      <w:r w:rsidRPr="00870DB9">
        <w:rPr>
          <w:rFonts w:ascii="Century Schoolbook" w:eastAsia="Times New Roman" w:hAnsi="Century Schoolbook" w:cs="Times New Roman"/>
          <w:i/>
          <w:sz w:val="24"/>
          <w:szCs w:val="24"/>
        </w:rPr>
        <w:t>Id</w:t>
      </w:r>
      <w:r>
        <w:rPr>
          <w:rFonts w:ascii="Century Schoolbook" w:eastAsia="Times New Roman" w:hAnsi="Century Schoolbook" w:cs="Times New Roman"/>
          <w:sz w:val="24"/>
          <w:szCs w:val="24"/>
        </w:rPr>
        <w:t>. at *6.</w:t>
      </w:r>
    </w:p>
    <w:p w:rsidR="006D0D17" w:rsidRDefault="006D0D17" w:rsidP="009E4396">
      <w:pPr>
        <w:spacing w:after="0" w:line="360" w:lineRule="auto"/>
        <w:rPr>
          <w:rFonts w:ascii="Century Schoolbook" w:hAnsi="Century Schoolbook"/>
          <w:sz w:val="24"/>
          <w:szCs w:val="24"/>
        </w:rPr>
      </w:pPr>
      <w:r w:rsidRPr="006D0D17">
        <w:rPr>
          <w:rFonts w:ascii="Century Schoolbook" w:eastAsia="Times New Roman" w:hAnsi="Century Schoolbook" w:cs="Times New Roman"/>
          <w:sz w:val="24"/>
          <w:szCs w:val="24"/>
          <w:vertAlign w:val="superscript"/>
        </w:rPr>
        <w:t>37</w:t>
      </w:r>
      <w:r w:rsidRPr="006D0D17">
        <w:rPr>
          <w:rFonts w:ascii="Century Schoolbook" w:hAnsi="Century Schoolbook"/>
          <w:i/>
          <w:sz w:val="24"/>
          <w:szCs w:val="24"/>
        </w:rPr>
        <w:t xml:space="preserve"> </w:t>
      </w:r>
      <w:r w:rsidRPr="0096143A">
        <w:rPr>
          <w:rFonts w:ascii="Century Schoolbook" w:hAnsi="Century Schoolbook"/>
          <w:i/>
          <w:sz w:val="24"/>
          <w:szCs w:val="24"/>
        </w:rPr>
        <w:t>Patrick Collins, Inc. v. Doe 1</w:t>
      </w:r>
      <w:r>
        <w:rPr>
          <w:rFonts w:ascii="Century Schoolbook" w:hAnsi="Century Schoolbook"/>
          <w:sz w:val="24"/>
          <w:szCs w:val="24"/>
        </w:rPr>
        <w:t>, 945 F.Supp. 2d 367, 372 (</w:t>
      </w:r>
      <w:r w:rsidRPr="009E4396">
        <w:rPr>
          <w:rFonts w:ascii="Century Schoolbook" w:hAnsi="Century Schoolbook"/>
          <w:sz w:val="24"/>
          <w:szCs w:val="24"/>
        </w:rPr>
        <w:t>2013</w:t>
      </w:r>
      <w:r>
        <w:rPr>
          <w:rFonts w:ascii="Century Schoolbook" w:hAnsi="Century Schoolbook"/>
          <w:sz w:val="24"/>
          <w:szCs w:val="24"/>
        </w:rPr>
        <w:t>)</w:t>
      </w:r>
      <w:r w:rsidR="00633B14">
        <w:rPr>
          <w:rFonts w:ascii="Century Schoolbook" w:hAnsi="Century Schoolbook"/>
          <w:sz w:val="24"/>
          <w:szCs w:val="24"/>
        </w:rPr>
        <w:t>.</w:t>
      </w:r>
    </w:p>
    <w:p w:rsidR="006C2D55" w:rsidRDefault="006C2D55" w:rsidP="009E4396">
      <w:pPr>
        <w:spacing w:after="0" w:line="360" w:lineRule="auto"/>
        <w:rPr>
          <w:rFonts w:ascii="Century Schoolbook" w:hAnsi="Century Schoolbook"/>
          <w:sz w:val="24"/>
          <w:szCs w:val="24"/>
        </w:rPr>
      </w:pPr>
      <w:r w:rsidRPr="006C2D55">
        <w:rPr>
          <w:rFonts w:ascii="Century Schoolbook" w:hAnsi="Century Schoolbook"/>
          <w:sz w:val="24"/>
          <w:szCs w:val="24"/>
          <w:vertAlign w:val="superscript"/>
        </w:rPr>
        <w:t>38</w:t>
      </w:r>
      <w:r>
        <w:rPr>
          <w:rFonts w:ascii="Century Schoolbook" w:hAnsi="Century Schoolbook"/>
          <w:sz w:val="24"/>
          <w:szCs w:val="24"/>
        </w:rPr>
        <w:t xml:space="preserve"> </w:t>
      </w:r>
      <w:r w:rsidRPr="006C2D55">
        <w:rPr>
          <w:rFonts w:ascii="Century Schoolbook" w:hAnsi="Century Schoolbook"/>
          <w:i/>
          <w:sz w:val="24"/>
          <w:szCs w:val="24"/>
        </w:rPr>
        <w:t>Id</w:t>
      </w:r>
      <w:r>
        <w:rPr>
          <w:rFonts w:ascii="Century Schoolbook" w:hAnsi="Century Schoolbook"/>
          <w:sz w:val="24"/>
          <w:szCs w:val="24"/>
        </w:rPr>
        <w:t>. at 374.</w:t>
      </w:r>
    </w:p>
    <w:p w:rsidR="005C5D3E" w:rsidRDefault="005C5D3E" w:rsidP="009E4396">
      <w:pPr>
        <w:spacing w:after="0" w:line="360" w:lineRule="auto"/>
        <w:rPr>
          <w:rFonts w:ascii="Century Schoolbook" w:hAnsi="Century Schoolbook"/>
          <w:sz w:val="24"/>
          <w:szCs w:val="24"/>
        </w:rPr>
      </w:pPr>
      <w:r w:rsidRPr="005C5D3E">
        <w:rPr>
          <w:rFonts w:ascii="Century Schoolbook" w:hAnsi="Century Schoolbook"/>
          <w:sz w:val="24"/>
          <w:szCs w:val="24"/>
          <w:vertAlign w:val="superscript"/>
        </w:rPr>
        <w:t>39</w:t>
      </w:r>
      <w:r>
        <w:rPr>
          <w:rFonts w:ascii="Century Schoolbook" w:hAnsi="Century Schoolbook"/>
          <w:sz w:val="24"/>
          <w:szCs w:val="24"/>
        </w:rPr>
        <w:t xml:space="preserve"> </w:t>
      </w:r>
      <w:r w:rsidRPr="005C5D3E">
        <w:rPr>
          <w:rFonts w:ascii="Century Schoolbook" w:hAnsi="Century Schoolbook"/>
          <w:i/>
          <w:sz w:val="24"/>
          <w:szCs w:val="24"/>
        </w:rPr>
        <w:t>Id</w:t>
      </w:r>
      <w:r>
        <w:rPr>
          <w:rFonts w:ascii="Century Schoolbook" w:hAnsi="Century Schoolbook"/>
          <w:sz w:val="24"/>
          <w:szCs w:val="24"/>
        </w:rPr>
        <w:t>. at 371.</w:t>
      </w:r>
    </w:p>
    <w:p w:rsidR="00A141CD" w:rsidRDefault="00A141CD" w:rsidP="009E4396">
      <w:pPr>
        <w:spacing w:after="0" w:line="360" w:lineRule="auto"/>
        <w:rPr>
          <w:rFonts w:ascii="Century Schoolbook" w:hAnsi="Century Schoolbook"/>
          <w:sz w:val="24"/>
          <w:szCs w:val="24"/>
        </w:rPr>
      </w:pPr>
      <w:r w:rsidRPr="00A141CD">
        <w:rPr>
          <w:rFonts w:ascii="Century Schoolbook" w:hAnsi="Century Schoolbook"/>
          <w:sz w:val="24"/>
          <w:szCs w:val="24"/>
          <w:vertAlign w:val="superscript"/>
        </w:rPr>
        <w:t>40</w:t>
      </w:r>
      <w:r>
        <w:rPr>
          <w:rFonts w:ascii="Century Schoolbook" w:hAnsi="Century Schoolbook"/>
          <w:sz w:val="24"/>
          <w:szCs w:val="24"/>
        </w:rPr>
        <w:t xml:space="preserve"> </w:t>
      </w:r>
      <w:r w:rsidRPr="00633B14">
        <w:rPr>
          <w:rFonts w:ascii="Century Schoolbook" w:hAnsi="Century Schoolbook"/>
          <w:i/>
          <w:sz w:val="24"/>
          <w:szCs w:val="24"/>
        </w:rPr>
        <w:t>Id</w:t>
      </w:r>
      <w:r>
        <w:rPr>
          <w:rFonts w:ascii="Century Schoolbook" w:hAnsi="Century Schoolbook"/>
          <w:sz w:val="24"/>
          <w:szCs w:val="24"/>
        </w:rPr>
        <w:t>. at 375.</w:t>
      </w:r>
    </w:p>
    <w:p w:rsidR="001B188A" w:rsidRDefault="001B188A" w:rsidP="009E4396">
      <w:pPr>
        <w:spacing w:after="0" w:line="360" w:lineRule="auto"/>
        <w:rPr>
          <w:rFonts w:ascii="Century Schoolbook" w:eastAsia="Times New Roman" w:hAnsi="Century Schoolbook" w:cs="Times New Roman"/>
          <w:sz w:val="24"/>
          <w:szCs w:val="24"/>
        </w:rPr>
      </w:pPr>
      <w:r>
        <w:rPr>
          <w:rFonts w:ascii="Century Schoolbook" w:eastAsia="Times New Roman" w:hAnsi="Century Schoolbook" w:cs="Times New Roman"/>
          <w:sz w:val="24"/>
          <w:szCs w:val="24"/>
          <w:vertAlign w:val="superscript"/>
        </w:rPr>
        <w:t>41</w:t>
      </w:r>
      <w:r w:rsidRPr="000F2CB8">
        <w:rPr>
          <w:rFonts w:ascii="Century Schoolbook" w:eastAsia="Times New Roman" w:hAnsi="Century Schoolbook" w:cs="Times New Roman"/>
          <w:sz w:val="24"/>
          <w:szCs w:val="24"/>
          <w:vertAlign w:val="superscript"/>
        </w:rPr>
        <w:t xml:space="preserve"> </w:t>
      </w:r>
      <w:r w:rsidRPr="00AD6798">
        <w:rPr>
          <w:rFonts w:ascii="Century Schoolbook" w:eastAsia="Times New Roman" w:hAnsi="Century Schoolbook" w:cs="Times New Roman"/>
          <w:i/>
          <w:sz w:val="24"/>
          <w:szCs w:val="24"/>
        </w:rPr>
        <w:t>Bell Atl. Corp. v. Twombly</w:t>
      </w:r>
      <w:r>
        <w:rPr>
          <w:rFonts w:ascii="Century Schoolbook" w:eastAsia="Times New Roman" w:hAnsi="Century Schoolbook" w:cs="Times New Roman"/>
          <w:sz w:val="24"/>
          <w:szCs w:val="24"/>
        </w:rPr>
        <w:t>, 550 U.S. 544 (2007).</w:t>
      </w:r>
    </w:p>
    <w:p w:rsidR="006F036C" w:rsidRDefault="006F036C" w:rsidP="009E4396">
      <w:pPr>
        <w:spacing w:after="0" w:line="360" w:lineRule="auto"/>
        <w:rPr>
          <w:rFonts w:ascii="Century Schoolbook" w:hAnsi="Century Schoolbook"/>
          <w:sz w:val="24"/>
          <w:szCs w:val="24"/>
        </w:rPr>
      </w:pPr>
      <w:r>
        <w:rPr>
          <w:rFonts w:ascii="Century Schoolbook" w:eastAsia="Times New Roman" w:hAnsi="Century Schoolbook" w:cs="Times New Roman"/>
          <w:sz w:val="24"/>
          <w:szCs w:val="24"/>
          <w:vertAlign w:val="superscript"/>
        </w:rPr>
        <w:t>42</w:t>
      </w:r>
      <w:r w:rsidRPr="006D0D17">
        <w:rPr>
          <w:rFonts w:ascii="Century Schoolbook" w:hAnsi="Century Schoolbook"/>
          <w:i/>
          <w:sz w:val="24"/>
          <w:szCs w:val="24"/>
        </w:rPr>
        <w:t xml:space="preserve"> </w:t>
      </w:r>
      <w:r w:rsidRPr="0096143A">
        <w:rPr>
          <w:rFonts w:ascii="Century Schoolbook" w:hAnsi="Century Schoolbook"/>
          <w:i/>
          <w:sz w:val="24"/>
          <w:szCs w:val="24"/>
        </w:rPr>
        <w:t>Patrick Collins, Inc. v. Doe 1</w:t>
      </w:r>
      <w:r w:rsidR="00D203AE">
        <w:rPr>
          <w:rFonts w:ascii="Century Schoolbook" w:hAnsi="Century Schoolbook"/>
          <w:sz w:val="24"/>
          <w:szCs w:val="24"/>
        </w:rPr>
        <w:t xml:space="preserve">, 945 F.Supp. </w:t>
      </w:r>
      <w:r>
        <w:rPr>
          <w:rFonts w:ascii="Century Schoolbook" w:hAnsi="Century Schoolbook"/>
          <w:sz w:val="24"/>
          <w:szCs w:val="24"/>
        </w:rPr>
        <w:t xml:space="preserve">2d 367, 372 </w:t>
      </w:r>
      <w:r w:rsidRPr="009E4396">
        <w:rPr>
          <w:rFonts w:ascii="Century Schoolbook" w:hAnsi="Century Schoolbook"/>
          <w:sz w:val="24"/>
          <w:szCs w:val="24"/>
        </w:rPr>
        <w:t>(2013</w:t>
      </w:r>
      <w:r>
        <w:rPr>
          <w:rFonts w:ascii="Century Schoolbook" w:hAnsi="Century Schoolbook"/>
          <w:sz w:val="24"/>
          <w:szCs w:val="24"/>
        </w:rPr>
        <w:t>)</w:t>
      </w:r>
      <w:r w:rsidR="00B31AB8">
        <w:rPr>
          <w:rFonts w:ascii="Century Schoolbook" w:hAnsi="Century Schoolbook"/>
          <w:sz w:val="24"/>
          <w:szCs w:val="24"/>
        </w:rPr>
        <w:t>.</w:t>
      </w:r>
    </w:p>
    <w:p w:rsidR="003A4B48" w:rsidRDefault="003A4B48" w:rsidP="009E4396">
      <w:pPr>
        <w:spacing w:after="0" w:line="360" w:lineRule="auto"/>
        <w:rPr>
          <w:rFonts w:ascii="Century Schoolbook" w:hAnsi="Century Schoolbook"/>
          <w:sz w:val="24"/>
          <w:szCs w:val="24"/>
        </w:rPr>
      </w:pPr>
      <w:r w:rsidRPr="003A4B48">
        <w:rPr>
          <w:rFonts w:ascii="Century Schoolbook" w:hAnsi="Century Schoolbook"/>
          <w:sz w:val="24"/>
          <w:szCs w:val="24"/>
          <w:vertAlign w:val="superscript"/>
        </w:rPr>
        <w:t>43</w:t>
      </w:r>
      <w:r w:rsidR="006E60AD">
        <w:rPr>
          <w:rFonts w:ascii="Century Schoolbook" w:hAnsi="Century Schoolbook"/>
          <w:sz w:val="24"/>
          <w:szCs w:val="24"/>
        </w:rPr>
        <w:t xml:space="preserve"> </w:t>
      </w:r>
      <w:r w:rsidR="006E60AD" w:rsidRPr="006E60AD">
        <w:rPr>
          <w:rFonts w:ascii="Century Schoolbook" w:hAnsi="Century Schoolbook"/>
          <w:sz w:val="24"/>
          <w:szCs w:val="24"/>
        </w:rPr>
        <w:t xml:space="preserve">Vago, Steven. </w:t>
      </w:r>
      <w:r w:rsidR="006E60AD" w:rsidRPr="006E60AD">
        <w:rPr>
          <w:rFonts w:ascii="Century Schoolbook" w:hAnsi="Century Schoolbook"/>
          <w:i/>
          <w:iCs/>
          <w:sz w:val="24"/>
          <w:szCs w:val="24"/>
        </w:rPr>
        <w:t>Law and Society</w:t>
      </w:r>
      <w:r w:rsidR="006E60AD" w:rsidRPr="006E60AD">
        <w:rPr>
          <w:rFonts w:ascii="Century Schoolbook" w:hAnsi="Century Schoolbook"/>
          <w:sz w:val="24"/>
          <w:szCs w:val="24"/>
        </w:rPr>
        <w:t xml:space="preserve">. Sixth ed. Englewood Cliffs, NJ: Prentice-Hall, </w:t>
      </w:r>
      <w:r w:rsidR="006E60AD">
        <w:rPr>
          <w:rFonts w:ascii="Century Schoolbook" w:hAnsi="Century Schoolbook"/>
          <w:sz w:val="24"/>
          <w:szCs w:val="24"/>
        </w:rPr>
        <w:tab/>
      </w:r>
      <w:r w:rsidR="006E60AD" w:rsidRPr="006E60AD">
        <w:rPr>
          <w:rFonts w:ascii="Century Schoolbook" w:hAnsi="Century Schoolbook"/>
          <w:sz w:val="24"/>
          <w:szCs w:val="24"/>
        </w:rPr>
        <w:t>1981. Print.</w:t>
      </w:r>
      <w:r w:rsidR="006E60AD">
        <w:rPr>
          <w:rFonts w:ascii="Century Schoolbook" w:hAnsi="Century Schoolbook"/>
          <w:sz w:val="24"/>
          <w:szCs w:val="24"/>
        </w:rPr>
        <w:t xml:space="preserve"> P</w:t>
      </w:r>
      <w:r w:rsidR="006E60AD" w:rsidRPr="006E60AD">
        <w:rPr>
          <w:rFonts w:ascii="Century Schoolbook" w:hAnsi="Century Schoolbook"/>
          <w:sz w:val="24"/>
          <w:szCs w:val="24"/>
        </w:rPr>
        <w:t>.3</w:t>
      </w:r>
      <w:r w:rsidR="006E60AD">
        <w:rPr>
          <w:rFonts w:ascii="Century Schoolbook" w:hAnsi="Century Schoolbook"/>
          <w:sz w:val="24"/>
          <w:szCs w:val="24"/>
        </w:rPr>
        <w:t>.</w:t>
      </w:r>
    </w:p>
    <w:p w:rsidR="00D203AE" w:rsidRDefault="00EF60C9" w:rsidP="009E4396">
      <w:pPr>
        <w:spacing w:after="0" w:line="360" w:lineRule="auto"/>
        <w:rPr>
          <w:rFonts w:ascii="Century Schoolbook" w:hAnsi="Century Schoolbook"/>
          <w:sz w:val="24"/>
          <w:szCs w:val="24"/>
        </w:rPr>
      </w:pPr>
      <w:r w:rsidRPr="00EF60C9">
        <w:rPr>
          <w:rFonts w:ascii="Century Schoolbook" w:hAnsi="Century Schoolbook"/>
          <w:sz w:val="24"/>
          <w:szCs w:val="24"/>
          <w:vertAlign w:val="superscript"/>
        </w:rPr>
        <w:t>44</w:t>
      </w:r>
      <w:r w:rsidRPr="00EF60C9">
        <w:rPr>
          <w:rFonts w:ascii="Century Schoolbook" w:hAnsi="Century Schoolbook"/>
          <w:sz w:val="24"/>
          <w:szCs w:val="24"/>
        </w:rPr>
        <w:t xml:space="preserve"> The Bridge, http://cyber.law.harvard.edu/bridge/LawSociety/essay1.htm</w:t>
      </w:r>
      <w:r w:rsidR="00D203AE">
        <w:rPr>
          <w:rFonts w:ascii="Century Schoolbook" w:hAnsi="Century Schoolbook"/>
          <w:sz w:val="24"/>
          <w:szCs w:val="24"/>
        </w:rPr>
        <w:t xml:space="preserve"> </w:t>
      </w:r>
    </w:p>
    <w:p w:rsidR="00EF60C9" w:rsidRDefault="00D203AE" w:rsidP="009E4396">
      <w:pPr>
        <w:spacing w:after="0" w:line="360" w:lineRule="auto"/>
        <w:rPr>
          <w:rFonts w:ascii="Century Schoolbook" w:hAnsi="Century Schoolbook"/>
          <w:sz w:val="24"/>
          <w:szCs w:val="24"/>
        </w:rPr>
      </w:pPr>
      <w:r>
        <w:rPr>
          <w:rFonts w:ascii="Century Schoolbook" w:hAnsi="Century Schoolbook"/>
          <w:sz w:val="24"/>
          <w:szCs w:val="24"/>
        </w:rPr>
        <w:tab/>
      </w:r>
      <w:r w:rsidR="00EF60C9" w:rsidRPr="00EF60C9">
        <w:rPr>
          <w:rFonts w:ascii="Century Schoolbook" w:hAnsi="Century Schoolbook"/>
          <w:sz w:val="24"/>
          <w:szCs w:val="24"/>
        </w:rPr>
        <w:t xml:space="preserve">(last </w:t>
      </w:r>
      <w:r>
        <w:rPr>
          <w:rFonts w:ascii="Century Schoolbook" w:hAnsi="Century Schoolbook"/>
          <w:sz w:val="24"/>
          <w:szCs w:val="24"/>
        </w:rPr>
        <w:t>viewed Dec.</w:t>
      </w:r>
      <w:r w:rsidR="00EF60C9" w:rsidRPr="00EF60C9">
        <w:rPr>
          <w:rFonts w:ascii="Century Schoolbook" w:hAnsi="Century Schoolbook"/>
          <w:sz w:val="24"/>
          <w:szCs w:val="24"/>
        </w:rPr>
        <w:t>19, 2014)</w:t>
      </w:r>
      <w:r w:rsidR="006E60AD">
        <w:rPr>
          <w:rFonts w:ascii="Century Schoolbook" w:hAnsi="Century Schoolbook"/>
          <w:sz w:val="24"/>
          <w:szCs w:val="24"/>
        </w:rPr>
        <w:t>.</w:t>
      </w:r>
    </w:p>
    <w:p w:rsidR="006E60AD" w:rsidRDefault="007C16C2" w:rsidP="006E60AD">
      <w:pPr>
        <w:spacing w:after="0" w:line="360" w:lineRule="auto"/>
        <w:rPr>
          <w:rFonts w:ascii="Century Schoolbook" w:hAnsi="Century Schoolbook"/>
          <w:sz w:val="24"/>
          <w:szCs w:val="24"/>
        </w:rPr>
      </w:pPr>
      <w:r w:rsidRPr="007C16C2">
        <w:rPr>
          <w:rFonts w:ascii="Century Schoolbook" w:hAnsi="Century Schoolbook"/>
          <w:sz w:val="24"/>
          <w:szCs w:val="24"/>
          <w:vertAlign w:val="superscript"/>
        </w:rPr>
        <w:lastRenderedPageBreak/>
        <w:t xml:space="preserve">45 </w:t>
      </w:r>
      <w:r w:rsidR="006E60AD" w:rsidRPr="006E60AD">
        <w:rPr>
          <w:rFonts w:ascii="Century Schoolbook" w:hAnsi="Century Schoolbook"/>
          <w:sz w:val="24"/>
          <w:szCs w:val="24"/>
        </w:rPr>
        <w:t xml:space="preserve">Vago, Steven. </w:t>
      </w:r>
      <w:r w:rsidR="006E60AD" w:rsidRPr="006E60AD">
        <w:rPr>
          <w:rFonts w:ascii="Century Schoolbook" w:hAnsi="Century Schoolbook"/>
          <w:i/>
          <w:iCs/>
          <w:sz w:val="24"/>
          <w:szCs w:val="24"/>
        </w:rPr>
        <w:t>Law and Society</w:t>
      </w:r>
      <w:r w:rsidR="006E60AD" w:rsidRPr="006E60AD">
        <w:rPr>
          <w:rFonts w:ascii="Century Schoolbook" w:hAnsi="Century Schoolbook"/>
          <w:sz w:val="24"/>
          <w:szCs w:val="24"/>
        </w:rPr>
        <w:t xml:space="preserve">. Sixth ed. Englewood Cliffs, NJ: Prentice-Hall, </w:t>
      </w:r>
      <w:r w:rsidR="006E60AD">
        <w:rPr>
          <w:rFonts w:ascii="Century Schoolbook" w:hAnsi="Century Schoolbook"/>
          <w:sz w:val="24"/>
          <w:szCs w:val="24"/>
        </w:rPr>
        <w:tab/>
      </w:r>
      <w:r w:rsidR="006E60AD" w:rsidRPr="006E60AD">
        <w:rPr>
          <w:rFonts w:ascii="Century Schoolbook" w:hAnsi="Century Schoolbook"/>
          <w:sz w:val="24"/>
          <w:szCs w:val="24"/>
        </w:rPr>
        <w:t>1981. Print.</w:t>
      </w:r>
      <w:r w:rsidR="006E60AD">
        <w:rPr>
          <w:rFonts w:ascii="Century Schoolbook" w:hAnsi="Century Schoolbook"/>
          <w:sz w:val="24"/>
          <w:szCs w:val="24"/>
        </w:rPr>
        <w:t xml:space="preserve"> P.19.</w:t>
      </w:r>
    </w:p>
    <w:p w:rsidR="00AC30D2" w:rsidRDefault="00AC30D2" w:rsidP="009E4396">
      <w:pPr>
        <w:spacing w:after="0" w:line="360" w:lineRule="auto"/>
        <w:rPr>
          <w:rFonts w:ascii="Century Schoolbook" w:hAnsi="Century Schoolbook"/>
          <w:sz w:val="24"/>
          <w:szCs w:val="24"/>
        </w:rPr>
      </w:pPr>
      <w:r w:rsidRPr="00AC30D2">
        <w:rPr>
          <w:rFonts w:ascii="Century Schoolbook" w:hAnsi="Century Schoolbook"/>
          <w:sz w:val="24"/>
          <w:szCs w:val="24"/>
          <w:vertAlign w:val="superscript"/>
        </w:rPr>
        <w:t>46</w:t>
      </w:r>
      <w:r>
        <w:rPr>
          <w:rFonts w:ascii="Century Schoolbook" w:hAnsi="Century Schoolbook"/>
          <w:sz w:val="24"/>
          <w:szCs w:val="24"/>
        </w:rPr>
        <w:t xml:space="preserve"> </w:t>
      </w:r>
      <w:r w:rsidRPr="008B23AC">
        <w:rPr>
          <w:rFonts w:ascii="Century Schoolbook" w:hAnsi="Century Schoolbook"/>
          <w:i/>
          <w:sz w:val="24"/>
          <w:szCs w:val="24"/>
        </w:rPr>
        <w:t>Id</w:t>
      </w:r>
      <w:r>
        <w:rPr>
          <w:rFonts w:ascii="Century Schoolbook" w:hAnsi="Century Schoolbook"/>
          <w:sz w:val="24"/>
          <w:szCs w:val="24"/>
        </w:rPr>
        <w:t>. at 2.</w:t>
      </w:r>
    </w:p>
    <w:p w:rsidR="008B23AC" w:rsidRDefault="008B23AC" w:rsidP="009E4396">
      <w:pPr>
        <w:spacing w:after="0" w:line="360" w:lineRule="auto"/>
        <w:rPr>
          <w:rFonts w:ascii="Century Schoolbook" w:hAnsi="Century Schoolbook"/>
          <w:sz w:val="24"/>
          <w:szCs w:val="24"/>
        </w:rPr>
      </w:pPr>
      <w:r w:rsidRPr="008B23AC">
        <w:rPr>
          <w:rFonts w:ascii="Century Schoolbook" w:hAnsi="Century Schoolbook"/>
          <w:sz w:val="24"/>
          <w:szCs w:val="24"/>
          <w:vertAlign w:val="superscript"/>
        </w:rPr>
        <w:t>47</w:t>
      </w:r>
      <w:r>
        <w:rPr>
          <w:rFonts w:ascii="Century Schoolbook" w:hAnsi="Century Schoolbook"/>
          <w:sz w:val="24"/>
          <w:szCs w:val="24"/>
        </w:rPr>
        <w:t xml:space="preserve"> </w:t>
      </w:r>
      <w:r w:rsidRPr="008B23AC">
        <w:rPr>
          <w:rFonts w:ascii="Century Schoolbook" w:hAnsi="Century Schoolbook"/>
          <w:i/>
          <w:sz w:val="24"/>
          <w:szCs w:val="24"/>
        </w:rPr>
        <w:t>Id</w:t>
      </w:r>
      <w:r>
        <w:rPr>
          <w:rFonts w:ascii="Century Schoolbook" w:hAnsi="Century Schoolbook"/>
          <w:sz w:val="24"/>
          <w:szCs w:val="24"/>
        </w:rPr>
        <w:t>. at 174.</w:t>
      </w:r>
    </w:p>
    <w:p w:rsidR="00A70A67" w:rsidRDefault="00A70A67" w:rsidP="009E4396">
      <w:pPr>
        <w:spacing w:after="0" w:line="360" w:lineRule="auto"/>
        <w:rPr>
          <w:rFonts w:ascii="Century Schoolbook" w:hAnsi="Century Schoolbook"/>
          <w:sz w:val="24"/>
          <w:szCs w:val="24"/>
        </w:rPr>
      </w:pPr>
      <w:r w:rsidRPr="00A70A67">
        <w:rPr>
          <w:rFonts w:ascii="Century Schoolbook" w:hAnsi="Century Schoolbook"/>
          <w:sz w:val="24"/>
          <w:szCs w:val="24"/>
          <w:vertAlign w:val="superscript"/>
        </w:rPr>
        <w:t>48</w:t>
      </w:r>
      <w:r>
        <w:rPr>
          <w:rFonts w:ascii="Century Schoolbook" w:hAnsi="Century Schoolbook"/>
          <w:sz w:val="24"/>
          <w:szCs w:val="24"/>
        </w:rPr>
        <w:t xml:space="preserve"> </w:t>
      </w:r>
      <w:r w:rsidRPr="008158E2">
        <w:rPr>
          <w:rFonts w:ascii="Century Schoolbook" w:hAnsi="Century Schoolbook"/>
          <w:i/>
          <w:sz w:val="24"/>
          <w:szCs w:val="24"/>
        </w:rPr>
        <w:t>Id</w:t>
      </w:r>
      <w:r>
        <w:rPr>
          <w:rFonts w:ascii="Century Schoolbook" w:hAnsi="Century Schoolbook"/>
          <w:sz w:val="24"/>
          <w:szCs w:val="24"/>
        </w:rPr>
        <w:t>. at 177</w:t>
      </w:r>
      <w:r w:rsidR="00D811AE">
        <w:rPr>
          <w:rFonts w:ascii="Century Schoolbook" w:hAnsi="Century Schoolbook"/>
          <w:sz w:val="24"/>
          <w:szCs w:val="24"/>
        </w:rPr>
        <w:t>-78</w:t>
      </w:r>
      <w:r>
        <w:rPr>
          <w:rFonts w:ascii="Century Schoolbook" w:hAnsi="Century Schoolbook"/>
          <w:sz w:val="24"/>
          <w:szCs w:val="24"/>
        </w:rPr>
        <w:t>.</w:t>
      </w:r>
    </w:p>
    <w:p w:rsidR="008158E2" w:rsidRDefault="008158E2" w:rsidP="009E4396">
      <w:pPr>
        <w:spacing w:after="0" w:line="360" w:lineRule="auto"/>
        <w:rPr>
          <w:rFonts w:ascii="Century Schoolbook" w:hAnsi="Century Schoolbook"/>
          <w:sz w:val="24"/>
          <w:szCs w:val="24"/>
        </w:rPr>
      </w:pPr>
      <w:r w:rsidRPr="008158E2">
        <w:rPr>
          <w:rFonts w:ascii="Century Schoolbook" w:hAnsi="Century Schoolbook"/>
          <w:sz w:val="24"/>
          <w:szCs w:val="24"/>
          <w:vertAlign w:val="superscript"/>
        </w:rPr>
        <w:t>49</w:t>
      </w:r>
      <w:r>
        <w:rPr>
          <w:rFonts w:ascii="Century Schoolbook" w:hAnsi="Century Schoolbook"/>
          <w:sz w:val="24"/>
          <w:szCs w:val="24"/>
        </w:rPr>
        <w:t xml:space="preserve"> </w:t>
      </w:r>
      <w:r w:rsidRPr="008158E2">
        <w:rPr>
          <w:rFonts w:ascii="Century Schoolbook" w:hAnsi="Century Schoolbook"/>
          <w:i/>
          <w:sz w:val="24"/>
          <w:szCs w:val="24"/>
        </w:rPr>
        <w:t>Id</w:t>
      </w:r>
      <w:r>
        <w:rPr>
          <w:rFonts w:ascii="Century Schoolbook" w:hAnsi="Century Schoolbook"/>
          <w:sz w:val="24"/>
          <w:szCs w:val="24"/>
        </w:rPr>
        <w:t>. at 178.</w:t>
      </w:r>
    </w:p>
    <w:p w:rsidR="00C00328" w:rsidRDefault="00C00328" w:rsidP="009E4396">
      <w:pPr>
        <w:spacing w:after="0" w:line="360" w:lineRule="auto"/>
        <w:rPr>
          <w:rFonts w:ascii="Century Schoolbook" w:hAnsi="Century Schoolbook"/>
          <w:sz w:val="24"/>
          <w:szCs w:val="24"/>
        </w:rPr>
      </w:pPr>
      <w:r w:rsidRPr="00C00328">
        <w:rPr>
          <w:rFonts w:ascii="Century Schoolbook" w:hAnsi="Century Schoolbook"/>
          <w:sz w:val="24"/>
          <w:szCs w:val="24"/>
          <w:vertAlign w:val="superscript"/>
        </w:rPr>
        <w:t>50</w:t>
      </w:r>
      <w:r>
        <w:rPr>
          <w:rFonts w:ascii="Century Schoolbook" w:hAnsi="Century Schoolbook"/>
          <w:sz w:val="24"/>
          <w:szCs w:val="24"/>
        </w:rPr>
        <w:t xml:space="preserve"> </w:t>
      </w:r>
      <w:r w:rsidRPr="00C00328">
        <w:rPr>
          <w:rFonts w:ascii="Century Schoolbook" w:hAnsi="Century Schoolbook"/>
          <w:i/>
          <w:sz w:val="24"/>
          <w:szCs w:val="24"/>
        </w:rPr>
        <w:t>Id</w:t>
      </w:r>
      <w:r>
        <w:rPr>
          <w:rFonts w:ascii="Century Schoolbook" w:hAnsi="Century Schoolbook"/>
          <w:sz w:val="24"/>
          <w:szCs w:val="24"/>
        </w:rPr>
        <w:t>. at 17.</w:t>
      </w:r>
    </w:p>
    <w:p w:rsidR="005A6A92" w:rsidRDefault="005A6A92" w:rsidP="009E4396">
      <w:pPr>
        <w:spacing w:after="0" w:line="360" w:lineRule="auto"/>
        <w:rPr>
          <w:rFonts w:ascii="Century Schoolbook" w:hAnsi="Century Schoolbook"/>
          <w:sz w:val="24"/>
          <w:szCs w:val="24"/>
        </w:rPr>
      </w:pPr>
      <w:r w:rsidRPr="005A6A92">
        <w:rPr>
          <w:rFonts w:ascii="Century Schoolbook" w:hAnsi="Century Schoolbook"/>
          <w:sz w:val="24"/>
          <w:szCs w:val="24"/>
          <w:vertAlign w:val="superscript"/>
        </w:rPr>
        <w:t>51</w:t>
      </w:r>
      <w:r>
        <w:rPr>
          <w:rFonts w:ascii="Century Schoolbook" w:hAnsi="Century Schoolbook"/>
          <w:sz w:val="24"/>
          <w:szCs w:val="24"/>
        </w:rPr>
        <w:t xml:space="preserve"> </w:t>
      </w:r>
      <w:r w:rsidRPr="005A6A92">
        <w:rPr>
          <w:rFonts w:ascii="Century Schoolbook" w:hAnsi="Century Schoolbook"/>
          <w:i/>
          <w:sz w:val="24"/>
          <w:szCs w:val="24"/>
        </w:rPr>
        <w:t>Id</w:t>
      </w:r>
      <w:r>
        <w:rPr>
          <w:rFonts w:ascii="Century Schoolbook" w:hAnsi="Century Schoolbook"/>
          <w:sz w:val="24"/>
          <w:szCs w:val="24"/>
        </w:rPr>
        <w:t>. at 18.</w:t>
      </w:r>
    </w:p>
    <w:p w:rsidR="0060562E" w:rsidRDefault="0060562E" w:rsidP="009E4396">
      <w:pPr>
        <w:spacing w:after="0" w:line="360" w:lineRule="auto"/>
        <w:rPr>
          <w:rFonts w:ascii="Century Schoolbook" w:hAnsi="Century Schoolbook"/>
          <w:sz w:val="24"/>
          <w:szCs w:val="24"/>
        </w:rPr>
      </w:pPr>
      <w:r w:rsidRPr="0060562E">
        <w:rPr>
          <w:rFonts w:ascii="Century Schoolbook" w:hAnsi="Century Schoolbook"/>
          <w:sz w:val="24"/>
          <w:szCs w:val="24"/>
          <w:vertAlign w:val="superscript"/>
        </w:rPr>
        <w:t>52</w:t>
      </w:r>
      <w:r>
        <w:rPr>
          <w:rFonts w:ascii="Century Schoolbook" w:hAnsi="Century Schoolbook"/>
          <w:sz w:val="24"/>
          <w:szCs w:val="24"/>
        </w:rPr>
        <w:t xml:space="preserve"> </w:t>
      </w:r>
      <w:r w:rsidRPr="00442AF8">
        <w:rPr>
          <w:rFonts w:ascii="Century Schoolbook" w:hAnsi="Century Schoolbook"/>
          <w:i/>
          <w:sz w:val="24"/>
          <w:szCs w:val="24"/>
        </w:rPr>
        <w:t>Id</w:t>
      </w:r>
      <w:r>
        <w:rPr>
          <w:rFonts w:ascii="Century Schoolbook" w:hAnsi="Century Schoolbook"/>
          <w:sz w:val="24"/>
          <w:szCs w:val="24"/>
        </w:rPr>
        <w:t>. at 212.</w:t>
      </w:r>
    </w:p>
    <w:p w:rsidR="001355EF" w:rsidRDefault="001355EF" w:rsidP="009E4396">
      <w:pPr>
        <w:spacing w:after="0" w:line="360" w:lineRule="auto"/>
        <w:rPr>
          <w:rFonts w:ascii="Century Schoolbook" w:hAnsi="Century Schoolbook"/>
          <w:sz w:val="24"/>
          <w:szCs w:val="24"/>
        </w:rPr>
      </w:pPr>
      <w:r w:rsidRPr="001355EF">
        <w:rPr>
          <w:rFonts w:ascii="Century Schoolbook" w:hAnsi="Century Schoolbook"/>
          <w:sz w:val="24"/>
          <w:szCs w:val="24"/>
          <w:vertAlign w:val="superscript"/>
        </w:rPr>
        <w:t>53</w:t>
      </w:r>
      <w:r>
        <w:rPr>
          <w:rFonts w:ascii="Century Schoolbook" w:hAnsi="Century Schoolbook"/>
          <w:sz w:val="24"/>
          <w:szCs w:val="24"/>
        </w:rPr>
        <w:t xml:space="preserve"> </w:t>
      </w:r>
      <w:r w:rsidRPr="002E140F">
        <w:rPr>
          <w:rFonts w:ascii="Century Schoolbook" w:hAnsi="Century Schoolbook"/>
          <w:i/>
          <w:sz w:val="24"/>
          <w:szCs w:val="24"/>
        </w:rPr>
        <w:t>Id</w:t>
      </w:r>
      <w:r>
        <w:rPr>
          <w:rFonts w:ascii="Century Schoolbook" w:hAnsi="Century Schoolbook"/>
          <w:sz w:val="24"/>
          <w:szCs w:val="24"/>
        </w:rPr>
        <w:t>. at 18.</w:t>
      </w:r>
    </w:p>
    <w:p w:rsidR="009A5A97" w:rsidRDefault="009A5A97" w:rsidP="009E4396">
      <w:pPr>
        <w:spacing w:after="0" w:line="360" w:lineRule="auto"/>
        <w:rPr>
          <w:rFonts w:ascii="Century Schoolbook" w:hAnsi="Century Schoolbook"/>
          <w:sz w:val="24"/>
          <w:szCs w:val="24"/>
        </w:rPr>
      </w:pPr>
      <w:r w:rsidRPr="009A5A97">
        <w:rPr>
          <w:rFonts w:ascii="Century Schoolbook" w:hAnsi="Century Schoolbook"/>
          <w:sz w:val="24"/>
          <w:szCs w:val="24"/>
          <w:vertAlign w:val="superscript"/>
        </w:rPr>
        <w:t xml:space="preserve">54 </w:t>
      </w:r>
      <w:r w:rsidRPr="006E60AD">
        <w:rPr>
          <w:rFonts w:ascii="Century Schoolbook" w:hAnsi="Century Schoolbook"/>
          <w:i/>
          <w:sz w:val="24"/>
          <w:szCs w:val="24"/>
        </w:rPr>
        <w:t>Id</w:t>
      </w:r>
      <w:r>
        <w:rPr>
          <w:rFonts w:ascii="Century Schoolbook" w:hAnsi="Century Schoolbook"/>
          <w:sz w:val="24"/>
          <w:szCs w:val="24"/>
        </w:rPr>
        <w:t>. at 17.</w:t>
      </w:r>
    </w:p>
    <w:p w:rsidR="006D2FF4" w:rsidRDefault="006D2FF4" w:rsidP="009E4396">
      <w:pPr>
        <w:spacing w:after="0" w:line="360" w:lineRule="auto"/>
        <w:rPr>
          <w:rFonts w:ascii="Century Schoolbook" w:hAnsi="Century Schoolbook"/>
          <w:sz w:val="24"/>
          <w:szCs w:val="24"/>
        </w:rPr>
      </w:pPr>
      <w:r w:rsidRPr="006D2FF4">
        <w:rPr>
          <w:rFonts w:ascii="Century Schoolbook" w:hAnsi="Century Schoolbook"/>
          <w:sz w:val="24"/>
          <w:szCs w:val="24"/>
          <w:vertAlign w:val="superscript"/>
        </w:rPr>
        <w:t>55</w:t>
      </w:r>
      <w:r>
        <w:rPr>
          <w:rFonts w:ascii="Century Schoolbook" w:hAnsi="Century Schoolbook"/>
          <w:sz w:val="24"/>
          <w:szCs w:val="24"/>
        </w:rPr>
        <w:t xml:space="preserve"> </w:t>
      </w:r>
      <w:r w:rsidRPr="006D2FF4">
        <w:rPr>
          <w:rFonts w:ascii="Century Schoolbook" w:hAnsi="Century Schoolbook"/>
          <w:i/>
          <w:sz w:val="24"/>
          <w:szCs w:val="24"/>
        </w:rPr>
        <w:t>Id</w:t>
      </w:r>
      <w:r>
        <w:rPr>
          <w:rFonts w:ascii="Century Schoolbook" w:hAnsi="Century Schoolbook"/>
          <w:sz w:val="24"/>
          <w:szCs w:val="24"/>
        </w:rPr>
        <w:t>. at 212.</w:t>
      </w:r>
    </w:p>
    <w:p w:rsidR="00C053E8" w:rsidRDefault="00C053E8" w:rsidP="009E4396">
      <w:pPr>
        <w:spacing w:after="0" w:line="360" w:lineRule="auto"/>
        <w:rPr>
          <w:rFonts w:ascii="Century Schoolbook" w:hAnsi="Century Schoolbook"/>
          <w:sz w:val="24"/>
          <w:szCs w:val="24"/>
        </w:rPr>
      </w:pPr>
      <w:r w:rsidRPr="00C053E8">
        <w:rPr>
          <w:rFonts w:ascii="Century Schoolbook" w:hAnsi="Century Schoolbook"/>
          <w:sz w:val="24"/>
          <w:szCs w:val="24"/>
          <w:vertAlign w:val="superscript"/>
        </w:rPr>
        <w:t>56</w:t>
      </w:r>
      <w:r>
        <w:rPr>
          <w:rFonts w:ascii="Century Schoolbook" w:hAnsi="Century Schoolbook"/>
          <w:sz w:val="24"/>
          <w:szCs w:val="24"/>
        </w:rPr>
        <w:t xml:space="preserve"> </w:t>
      </w:r>
      <w:r w:rsidRPr="006E60AD">
        <w:rPr>
          <w:rFonts w:ascii="Century Schoolbook" w:hAnsi="Century Schoolbook"/>
          <w:i/>
          <w:sz w:val="24"/>
          <w:szCs w:val="24"/>
        </w:rPr>
        <w:t>Id.</w:t>
      </w:r>
      <w:r>
        <w:rPr>
          <w:rFonts w:ascii="Century Schoolbook" w:hAnsi="Century Schoolbook"/>
          <w:sz w:val="24"/>
          <w:szCs w:val="24"/>
        </w:rPr>
        <w:t xml:space="preserve"> at 216.</w:t>
      </w:r>
    </w:p>
    <w:p w:rsidR="006B7808" w:rsidRDefault="006B7808" w:rsidP="009E4396">
      <w:pPr>
        <w:spacing w:after="0" w:line="360" w:lineRule="auto"/>
        <w:rPr>
          <w:rFonts w:ascii="Century Schoolbook" w:eastAsia="Calibri" w:hAnsi="Century Schoolbook" w:cs="Times New Roman"/>
          <w:sz w:val="24"/>
          <w:szCs w:val="24"/>
        </w:rPr>
      </w:pPr>
      <w:r>
        <w:rPr>
          <w:rFonts w:ascii="Century Schoolbook" w:eastAsia="Calibri" w:hAnsi="Century Schoolbook" w:cs="Times New Roman"/>
          <w:sz w:val="24"/>
          <w:szCs w:val="24"/>
          <w:vertAlign w:val="superscript"/>
        </w:rPr>
        <w:t>57</w:t>
      </w:r>
      <w:r w:rsidRPr="00487E3A">
        <w:rPr>
          <w:rFonts w:ascii="Century Schoolbook" w:eastAsia="Calibri" w:hAnsi="Century Schoolbook" w:cs="Times New Roman"/>
          <w:sz w:val="24"/>
          <w:szCs w:val="24"/>
          <w:vertAlign w:val="superscript"/>
        </w:rPr>
        <w:t xml:space="preserve"> </w:t>
      </w:r>
      <w:r w:rsidRPr="00487E3A">
        <w:rPr>
          <w:rFonts w:ascii="Century Schoolbook" w:eastAsia="Calibri" w:hAnsi="Century Schoolbook" w:cs="Times New Roman"/>
          <w:sz w:val="24"/>
          <w:szCs w:val="24"/>
        </w:rPr>
        <w:t>W</w:t>
      </w:r>
      <w:r w:rsidRPr="00487E3A">
        <w:rPr>
          <w:rFonts w:ascii="Century Schoolbook" w:eastAsia="Calibri" w:hAnsi="Century Schoolbook" w:cs="Times New Roman"/>
          <w:i/>
          <w:sz w:val="24"/>
          <w:szCs w:val="24"/>
        </w:rPr>
        <w:t>hat can a hacker do with an IP address?</w:t>
      </w:r>
      <w:r w:rsidRPr="00487E3A">
        <w:rPr>
          <w:rFonts w:ascii="Century Schoolbook" w:eastAsia="Calibri" w:hAnsi="Century Schoolbook" w:cs="Times New Roman"/>
          <w:sz w:val="24"/>
          <w:szCs w:val="24"/>
        </w:rPr>
        <w:t xml:space="preserve">, Information Security, stack exchange </w:t>
      </w:r>
      <w:r w:rsidR="00D203AE">
        <w:rPr>
          <w:rFonts w:ascii="Century Schoolbook" w:eastAsia="Calibri" w:hAnsi="Century Schoolbook" w:cs="Times New Roman"/>
          <w:sz w:val="24"/>
          <w:szCs w:val="24"/>
        </w:rPr>
        <w:tab/>
      </w:r>
      <w:r w:rsidRPr="00487E3A">
        <w:rPr>
          <w:rFonts w:ascii="Century Schoolbook" w:eastAsia="Calibri" w:hAnsi="Century Schoolbook" w:cs="Times New Roman"/>
          <w:sz w:val="24"/>
          <w:szCs w:val="24"/>
        </w:rPr>
        <w:t>inc., http://security.stackexchange.com/questions/19018/what-can-a-hacker-</w:t>
      </w:r>
      <w:r w:rsidR="00D203AE">
        <w:rPr>
          <w:rFonts w:ascii="Century Schoolbook" w:eastAsia="Calibri" w:hAnsi="Century Schoolbook" w:cs="Times New Roman"/>
          <w:sz w:val="24"/>
          <w:szCs w:val="24"/>
        </w:rPr>
        <w:tab/>
      </w:r>
      <w:r w:rsidRPr="00487E3A">
        <w:rPr>
          <w:rFonts w:ascii="Century Schoolbook" w:eastAsia="Calibri" w:hAnsi="Century Schoolbook" w:cs="Times New Roman"/>
          <w:sz w:val="24"/>
          <w:szCs w:val="24"/>
        </w:rPr>
        <w:t>do-with-an-ip-</w:t>
      </w:r>
      <w:r w:rsidR="00F34B83">
        <w:rPr>
          <w:rFonts w:ascii="Century Schoolbook" w:eastAsia="Calibri" w:hAnsi="Century Schoolbook" w:cs="Times New Roman"/>
          <w:sz w:val="24"/>
          <w:szCs w:val="24"/>
        </w:rPr>
        <w:t>address (last visited Dec.19</w:t>
      </w:r>
      <w:r w:rsidRPr="00487E3A">
        <w:rPr>
          <w:rFonts w:ascii="Century Schoolbook" w:eastAsia="Calibri" w:hAnsi="Century Schoolbook" w:cs="Times New Roman"/>
          <w:sz w:val="24"/>
          <w:szCs w:val="24"/>
        </w:rPr>
        <w:t>, 2014).</w:t>
      </w:r>
    </w:p>
    <w:p w:rsidR="00BB417D" w:rsidRDefault="00BB417D" w:rsidP="009E4396">
      <w:pPr>
        <w:spacing w:after="0" w:line="360" w:lineRule="auto"/>
        <w:rPr>
          <w:rFonts w:ascii="Century Schoolbook" w:eastAsia="Calibri" w:hAnsi="Century Schoolbook" w:cs="Times New Roman"/>
          <w:sz w:val="24"/>
          <w:szCs w:val="24"/>
        </w:rPr>
      </w:pPr>
      <w:r w:rsidRPr="00BB417D">
        <w:rPr>
          <w:rFonts w:ascii="Century Schoolbook" w:eastAsia="Calibri" w:hAnsi="Century Schoolbook" w:cs="Times New Roman"/>
          <w:sz w:val="24"/>
          <w:szCs w:val="24"/>
          <w:vertAlign w:val="superscript"/>
        </w:rPr>
        <w:t>58</w:t>
      </w:r>
      <w:r w:rsidR="00D203AE">
        <w:rPr>
          <w:rFonts w:ascii="Century Schoolbook" w:eastAsia="Calibri" w:hAnsi="Century Schoolbook" w:cs="Times New Roman"/>
          <w:sz w:val="24"/>
          <w:szCs w:val="24"/>
          <w:vertAlign w:val="superscript"/>
        </w:rPr>
        <w:t xml:space="preserve"> </w:t>
      </w:r>
      <w:r w:rsidRPr="006932D7">
        <w:rPr>
          <w:rFonts w:ascii="Century Schoolbook" w:eastAsia="Calibri" w:hAnsi="Century Schoolbook" w:cs="Times New Roman"/>
          <w:i/>
          <w:sz w:val="24"/>
          <w:szCs w:val="24"/>
        </w:rPr>
        <w:t>Cruz v. Middlekauf Lincoln-Mercury</w:t>
      </w:r>
      <w:r>
        <w:rPr>
          <w:rFonts w:ascii="Century Schoolbook" w:eastAsia="Calibri" w:hAnsi="Century Schoolbook" w:cs="Times New Roman"/>
          <w:sz w:val="24"/>
          <w:szCs w:val="24"/>
        </w:rPr>
        <w:t>, 909 P.2d</w:t>
      </w:r>
      <w:r w:rsidRPr="00296764">
        <w:rPr>
          <w:rFonts w:ascii="Century Schoolbook" w:eastAsia="Calibri" w:hAnsi="Century Schoolbook" w:cs="Times New Roman"/>
          <w:sz w:val="24"/>
          <w:szCs w:val="24"/>
        </w:rPr>
        <w:t xml:space="preserve"> 1252</w:t>
      </w:r>
      <w:r w:rsidR="00296764" w:rsidRPr="00296764">
        <w:rPr>
          <w:rFonts w:ascii="Century Schoolbook" w:eastAsia="Calibri" w:hAnsi="Century Schoolbook" w:cs="Times New Roman"/>
          <w:sz w:val="24"/>
          <w:szCs w:val="24"/>
        </w:rPr>
        <w:t>, 1253</w:t>
      </w:r>
      <w:r w:rsidRPr="00296764">
        <w:rPr>
          <w:rFonts w:ascii="Century Schoolbook" w:eastAsia="Calibri" w:hAnsi="Century Schoolbook" w:cs="Times New Roman"/>
          <w:sz w:val="24"/>
          <w:szCs w:val="24"/>
        </w:rPr>
        <w:t xml:space="preserve"> </w:t>
      </w:r>
      <w:r>
        <w:rPr>
          <w:rFonts w:ascii="Century Schoolbook" w:eastAsia="Calibri" w:hAnsi="Century Schoolbook" w:cs="Times New Roman"/>
          <w:sz w:val="24"/>
          <w:szCs w:val="24"/>
        </w:rPr>
        <w:t>(1996)</w:t>
      </w:r>
      <w:r w:rsidR="009747CC">
        <w:rPr>
          <w:rFonts w:ascii="Century Schoolbook" w:eastAsia="Calibri" w:hAnsi="Century Schoolbook" w:cs="Times New Roman"/>
          <w:sz w:val="24"/>
          <w:szCs w:val="24"/>
        </w:rPr>
        <w:t>.</w:t>
      </w:r>
    </w:p>
    <w:p w:rsidR="00D554DE" w:rsidRDefault="00D554DE" w:rsidP="009E4396">
      <w:pPr>
        <w:spacing w:after="0" w:line="360" w:lineRule="auto"/>
        <w:rPr>
          <w:rFonts w:ascii="Century Schoolbook" w:eastAsia="Calibri" w:hAnsi="Century Schoolbook" w:cs="Times New Roman"/>
          <w:sz w:val="24"/>
          <w:szCs w:val="24"/>
        </w:rPr>
      </w:pPr>
      <w:r w:rsidRPr="00D554DE">
        <w:rPr>
          <w:rFonts w:ascii="Century Schoolbook" w:eastAsia="Calibri" w:hAnsi="Century Schoolbook" w:cs="Times New Roman"/>
          <w:sz w:val="24"/>
          <w:szCs w:val="24"/>
          <w:vertAlign w:val="superscript"/>
        </w:rPr>
        <w:t>59</w:t>
      </w:r>
      <w:r w:rsidRPr="00D554DE">
        <w:t xml:space="preserve"> </w:t>
      </w:r>
      <w:r w:rsidRPr="00D554DE">
        <w:rPr>
          <w:rFonts w:ascii="Century Schoolbook" w:hAnsi="Century Schoolbook"/>
          <w:sz w:val="24"/>
          <w:szCs w:val="24"/>
        </w:rPr>
        <w:t>U.S. Dept</w:t>
      </w:r>
      <w:r>
        <w:rPr>
          <w:rFonts w:ascii="Century Schoolbook" w:hAnsi="Century Schoolbook"/>
          <w:sz w:val="24"/>
          <w:szCs w:val="24"/>
        </w:rPr>
        <w:t xml:space="preserve">. of Health and Human Services, </w:t>
      </w:r>
      <w:r w:rsidRPr="00D554DE">
        <w:rPr>
          <w:rFonts w:ascii="Century Schoolbook" w:eastAsia="Calibri" w:hAnsi="Century Schoolbook" w:cs="Times New Roman"/>
          <w:sz w:val="24"/>
          <w:szCs w:val="24"/>
        </w:rPr>
        <w:t>http://www.hhs.gov/ocr/privacy/hipaa/</w:t>
      </w:r>
      <w:r>
        <w:rPr>
          <w:rFonts w:ascii="Century Schoolbook" w:eastAsia="Calibri" w:hAnsi="Century Schoolbook" w:cs="Times New Roman"/>
          <w:sz w:val="24"/>
          <w:szCs w:val="24"/>
        </w:rPr>
        <w:t xml:space="preserve"> </w:t>
      </w:r>
      <w:r w:rsidR="00D203AE">
        <w:rPr>
          <w:rFonts w:ascii="Century Schoolbook" w:eastAsia="Calibri" w:hAnsi="Century Schoolbook" w:cs="Times New Roman"/>
          <w:sz w:val="24"/>
          <w:szCs w:val="24"/>
        </w:rPr>
        <w:tab/>
      </w:r>
      <w:r w:rsidRPr="00D554DE">
        <w:rPr>
          <w:rFonts w:ascii="Century Schoolbook" w:eastAsia="Calibri" w:hAnsi="Century Schoolbook" w:cs="Times New Roman"/>
          <w:sz w:val="24"/>
          <w:szCs w:val="24"/>
        </w:rPr>
        <w:t>understanding/consumers</w:t>
      </w:r>
      <w:r>
        <w:rPr>
          <w:rFonts w:ascii="Century Schoolbook" w:eastAsia="Calibri" w:hAnsi="Century Schoolbook" w:cs="Times New Roman"/>
          <w:sz w:val="24"/>
          <w:szCs w:val="24"/>
        </w:rPr>
        <w:t>/</w:t>
      </w:r>
      <w:r w:rsidRPr="00D554DE">
        <w:rPr>
          <w:rFonts w:ascii="Century Schoolbook" w:eastAsia="Calibri" w:hAnsi="Century Schoolbook" w:cs="Times New Roman"/>
          <w:sz w:val="24"/>
          <w:szCs w:val="24"/>
        </w:rPr>
        <w:t>noticepp.html</w:t>
      </w:r>
      <w:r>
        <w:rPr>
          <w:rFonts w:ascii="Century Schoolbook" w:eastAsia="Calibri" w:hAnsi="Century Schoolbook" w:cs="Times New Roman"/>
          <w:sz w:val="24"/>
          <w:szCs w:val="24"/>
        </w:rPr>
        <w:t xml:space="preserve"> (last viewed Dec. 19, 2014).</w:t>
      </w:r>
    </w:p>
    <w:p w:rsidR="00132240" w:rsidRPr="00487E3A" w:rsidRDefault="00132240" w:rsidP="009E4396">
      <w:pPr>
        <w:spacing w:after="0" w:line="360" w:lineRule="auto"/>
        <w:rPr>
          <w:rFonts w:ascii="Century Schoolbook" w:eastAsia="Calibri" w:hAnsi="Century Schoolbook" w:cs="Times New Roman"/>
          <w:sz w:val="24"/>
          <w:szCs w:val="24"/>
        </w:rPr>
      </w:pPr>
      <w:r w:rsidRPr="00132240">
        <w:rPr>
          <w:rFonts w:ascii="Century Schoolbook" w:eastAsia="Calibri" w:hAnsi="Century Schoolbook" w:cs="Times New Roman"/>
          <w:sz w:val="24"/>
          <w:szCs w:val="24"/>
          <w:vertAlign w:val="superscript"/>
        </w:rPr>
        <w:t xml:space="preserve">60 </w:t>
      </w:r>
      <w:r w:rsidRPr="00132240">
        <w:rPr>
          <w:rFonts w:ascii="Century Schoolbook" w:eastAsia="Calibri" w:hAnsi="Century Schoolbook" w:cs="Times New Roman"/>
          <w:i/>
          <w:sz w:val="24"/>
          <w:szCs w:val="24"/>
        </w:rPr>
        <w:t>First Time Videos, LLC v. Doe</w:t>
      </w:r>
      <w:r>
        <w:rPr>
          <w:rFonts w:ascii="Century Schoolbook" w:eastAsia="Calibri" w:hAnsi="Century Schoolbook" w:cs="Times New Roman"/>
          <w:sz w:val="24"/>
          <w:szCs w:val="24"/>
        </w:rPr>
        <w:t xml:space="preserve">, 276 F.R.D. 241,247 (2011). </w:t>
      </w:r>
    </w:p>
    <w:p w:rsidR="006B7808" w:rsidRDefault="004A1F7B" w:rsidP="009E4396">
      <w:pPr>
        <w:spacing w:after="0" w:line="360" w:lineRule="auto"/>
        <w:rPr>
          <w:rFonts w:ascii="Century Schoolbook" w:hAnsi="Century Schoolbook"/>
          <w:sz w:val="24"/>
          <w:szCs w:val="24"/>
        </w:rPr>
      </w:pPr>
      <w:r w:rsidRPr="004A1F7B">
        <w:rPr>
          <w:rFonts w:ascii="Century Schoolbook" w:hAnsi="Century Schoolbook"/>
          <w:sz w:val="24"/>
          <w:szCs w:val="24"/>
          <w:vertAlign w:val="superscript"/>
        </w:rPr>
        <w:t>61</w:t>
      </w:r>
      <w:r>
        <w:rPr>
          <w:rFonts w:ascii="Century Schoolbook" w:hAnsi="Century Schoolbook"/>
          <w:sz w:val="24"/>
          <w:szCs w:val="24"/>
        </w:rPr>
        <w:t xml:space="preserve"> </w:t>
      </w:r>
      <w:r w:rsidRPr="004A1F7B">
        <w:rPr>
          <w:rFonts w:ascii="Century Schoolbook" w:hAnsi="Century Schoolbook"/>
          <w:i/>
          <w:sz w:val="24"/>
          <w:szCs w:val="24"/>
        </w:rPr>
        <w:t>Id</w:t>
      </w:r>
      <w:r>
        <w:rPr>
          <w:rFonts w:ascii="Century Schoolbook" w:hAnsi="Century Schoolbook"/>
          <w:sz w:val="24"/>
          <w:szCs w:val="24"/>
        </w:rPr>
        <w:t>. at 248.</w:t>
      </w:r>
    </w:p>
    <w:p w:rsidR="00C150E7" w:rsidRDefault="00C150E7" w:rsidP="009E4396">
      <w:pPr>
        <w:spacing w:after="0" w:line="360" w:lineRule="auto"/>
        <w:rPr>
          <w:rFonts w:ascii="Century Schoolbook" w:hAnsi="Century Schoolbook"/>
          <w:sz w:val="24"/>
          <w:szCs w:val="24"/>
        </w:rPr>
      </w:pPr>
      <w:r w:rsidRPr="00C150E7">
        <w:rPr>
          <w:rFonts w:ascii="Century Schoolbook" w:hAnsi="Century Schoolbook"/>
          <w:sz w:val="24"/>
          <w:szCs w:val="24"/>
          <w:vertAlign w:val="superscript"/>
        </w:rPr>
        <w:t>62</w:t>
      </w:r>
      <w:r>
        <w:rPr>
          <w:rFonts w:ascii="Century Schoolbook" w:hAnsi="Century Schoolbook"/>
          <w:sz w:val="24"/>
          <w:szCs w:val="24"/>
        </w:rPr>
        <w:t xml:space="preserve"> </w:t>
      </w:r>
      <w:r w:rsidRPr="00C150E7">
        <w:rPr>
          <w:rFonts w:ascii="Century Schoolbook" w:hAnsi="Century Schoolbook"/>
          <w:i/>
          <w:sz w:val="24"/>
          <w:szCs w:val="24"/>
        </w:rPr>
        <w:t>Id</w:t>
      </w:r>
      <w:r>
        <w:rPr>
          <w:rFonts w:ascii="Century Schoolbook" w:hAnsi="Century Schoolbook"/>
          <w:sz w:val="24"/>
          <w:szCs w:val="24"/>
        </w:rPr>
        <w:t>. at 249.</w:t>
      </w:r>
    </w:p>
    <w:p w:rsidR="0046212F" w:rsidRDefault="0046212F" w:rsidP="009E4396">
      <w:pPr>
        <w:spacing w:after="0" w:line="360" w:lineRule="auto"/>
        <w:rPr>
          <w:rFonts w:ascii="Century Schoolbook" w:hAnsi="Century Schoolbook"/>
          <w:sz w:val="24"/>
          <w:szCs w:val="24"/>
        </w:rPr>
      </w:pPr>
      <w:r w:rsidRPr="0046212F">
        <w:rPr>
          <w:rFonts w:ascii="Century Schoolbook" w:hAnsi="Century Schoolbook"/>
          <w:sz w:val="24"/>
          <w:szCs w:val="24"/>
          <w:vertAlign w:val="superscript"/>
        </w:rPr>
        <w:t>63</w:t>
      </w:r>
      <w:r w:rsidRPr="009747CC">
        <w:rPr>
          <w:rFonts w:ascii="Century Schoolbook" w:hAnsi="Century Schoolbook"/>
          <w:i/>
          <w:sz w:val="24"/>
          <w:szCs w:val="24"/>
        </w:rPr>
        <w:t xml:space="preserve"> Id</w:t>
      </w:r>
      <w:r>
        <w:rPr>
          <w:rFonts w:ascii="Century Schoolbook" w:hAnsi="Century Schoolbook"/>
          <w:sz w:val="24"/>
          <w:szCs w:val="24"/>
        </w:rPr>
        <w:t>. at 250.</w:t>
      </w:r>
    </w:p>
    <w:p w:rsidR="00935CFD" w:rsidRDefault="00935CFD" w:rsidP="009E4396">
      <w:pPr>
        <w:spacing w:after="0" w:line="360" w:lineRule="auto"/>
        <w:rPr>
          <w:rFonts w:ascii="Century Schoolbook" w:hAnsi="Century Schoolbook"/>
          <w:sz w:val="24"/>
          <w:szCs w:val="24"/>
        </w:rPr>
      </w:pPr>
      <w:r w:rsidRPr="00935CFD">
        <w:rPr>
          <w:rFonts w:ascii="Century Schoolbook" w:hAnsi="Century Schoolbook"/>
          <w:sz w:val="24"/>
          <w:szCs w:val="24"/>
          <w:vertAlign w:val="superscript"/>
        </w:rPr>
        <w:t>64</w:t>
      </w:r>
      <w:r>
        <w:rPr>
          <w:rFonts w:ascii="Century Schoolbook" w:hAnsi="Century Schoolbook"/>
          <w:sz w:val="24"/>
          <w:szCs w:val="24"/>
        </w:rPr>
        <w:t xml:space="preserve"> </w:t>
      </w:r>
      <w:r w:rsidRPr="00935CFD">
        <w:rPr>
          <w:rFonts w:ascii="Century Schoolbook" w:hAnsi="Century Schoolbook"/>
          <w:i/>
          <w:sz w:val="24"/>
          <w:szCs w:val="24"/>
        </w:rPr>
        <w:t>Voltage Pictures, LLC v. Doe</w:t>
      </w:r>
      <w:r>
        <w:rPr>
          <w:rFonts w:ascii="Century Schoolbook" w:hAnsi="Century Schoolbook"/>
          <w:sz w:val="24"/>
          <w:szCs w:val="24"/>
        </w:rPr>
        <w:t>, 818 F. Supp. 2d 28, 35 (2011).</w:t>
      </w:r>
    </w:p>
    <w:p w:rsidR="003D6E40" w:rsidRDefault="00BA129E" w:rsidP="009E4396">
      <w:pPr>
        <w:spacing w:after="0" w:line="360" w:lineRule="auto"/>
        <w:rPr>
          <w:rFonts w:ascii="Century Schoolbook" w:eastAsia="Calibri" w:hAnsi="Century Schoolbook" w:cs="Times New Roman"/>
          <w:sz w:val="24"/>
          <w:szCs w:val="24"/>
        </w:rPr>
      </w:pPr>
      <w:r w:rsidRPr="00BA129E">
        <w:rPr>
          <w:rFonts w:ascii="Century Schoolbook" w:hAnsi="Century Schoolbook"/>
          <w:sz w:val="24"/>
          <w:szCs w:val="24"/>
          <w:vertAlign w:val="superscript"/>
        </w:rPr>
        <w:t>65</w:t>
      </w:r>
      <w:r w:rsidRPr="00BA129E">
        <w:rPr>
          <w:rFonts w:ascii="Century Schoolbook" w:eastAsia="Calibri" w:hAnsi="Century Schoolbook" w:cs="Times New Roman"/>
          <w:i/>
          <w:sz w:val="24"/>
          <w:szCs w:val="24"/>
        </w:rPr>
        <w:t xml:space="preserve"> </w:t>
      </w:r>
      <w:r>
        <w:rPr>
          <w:rFonts w:ascii="Century Schoolbook" w:eastAsia="Calibri" w:hAnsi="Century Schoolbook" w:cs="Times New Roman"/>
          <w:i/>
          <w:sz w:val="24"/>
          <w:szCs w:val="24"/>
        </w:rPr>
        <w:t xml:space="preserve">Id. </w:t>
      </w:r>
      <w:r w:rsidRPr="00BA129E">
        <w:rPr>
          <w:rFonts w:ascii="Century Schoolbook" w:eastAsia="Calibri" w:hAnsi="Century Schoolbook" w:cs="Times New Roman"/>
          <w:sz w:val="24"/>
          <w:szCs w:val="24"/>
        </w:rPr>
        <w:t>at 36</w:t>
      </w:r>
      <w:r>
        <w:rPr>
          <w:rFonts w:ascii="Century Schoolbook" w:eastAsia="Calibri" w:hAnsi="Century Schoolbook" w:cs="Times New Roman"/>
          <w:i/>
          <w:sz w:val="24"/>
          <w:szCs w:val="24"/>
        </w:rPr>
        <w:t xml:space="preserve">; </w:t>
      </w:r>
      <w:r w:rsidRPr="00132240">
        <w:rPr>
          <w:rFonts w:ascii="Century Schoolbook" w:eastAsia="Calibri" w:hAnsi="Century Schoolbook" w:cs="Times New Roman"/>
          <w:i/>
          <w:sz w:val="24"/>
          <w:szCs w:val="24"/>
        </w:rPr>
        <w:t>First Time Videos, LLC v. Doe</w:t>
      </w:r>
      <w:r>
        <w:rPr>
          <w:rFonts w:ascii="Century Schoolbook" w:eastAsia="Calibri" w:hAnsi="Century Schoolbook" w:cs="Times New Roman"/>
          <w:sz w:val="24"/>
          <w:szCs w:val="24"/>
        </w:rPr>
        <w:t xml:space="preserve">, 276 F.R.D. 241,248 (2011); </w:t>
      </w:r>
      <w:r w:rsidRPr="00BA129E">
        <w:rPr>
          <w:rFonts w:ascii="Century Schoolbook" w:eastAsia="Calibri" w:hAnsi="Century Schoolbook" w:cs="Times New Roman"/>
          <w:i/>
          <w:sz w:val="24"/>
          <w:szCs w:val="24"/>
        </w:rPr>
        <w:t xml:space="preserve">John Wiley &amp; </w:t>
      </w:r>
      <w:r w:rsidR="00826681">
        <w:rPr>
          <w:rFonts w:ascii="Century Schoolbook" w:eastAsia="Calibri" w:hAnsi="Century Schoolbook" w:cs="Times New Roman"/>
          <w:i/>
          <w:sz w:val="24"/>
          <w:szCs w:val="24"/>
        </w:rPr>
        <w:tab/>
      </w:r>
      <w:r w:rsidRPr="00BA129E">
        <w:rPr>
          <w:rFonts w:ascii="Century Schoolbook" w:eastAsia="Calibri" w:hAnsi="Century Schoolbook" w:cs="Times New Roman"/>
          <w:i/>
          <w:sz w:val="24"/>
          <w:szCs w:val="24"/>
        </w:rPr>
        <w:t>Sons, Inc. v. John Does Nos.</w:t>
      </w:r>
      <w:r>
        <w:rPr>
          <w:rFonts w:ascii="Century Schoolbook" w:eastAsia="Calibri" w:hAnsi="Century Schoolbook" w:cs="Times New Roman"/>
          <w:sz w:val="24"/>
          <w:szCs w:val="24"/>
        </w:rPr>
        <w:t xml:space="preserve"> </w:t>
      </w:r>
      <w:r w:rsidRPr="00BA129E">
        <w:rPr>
          <w:rFonts w:ascii="Century Schoolbook" w:eastAsia="Calibri" w:hAnsi="Century Schoolbook" w:cs="Times New Roman"/>
          <w:i/>
          <w:sz w:val="24"/>
          <w:szCs w:val="24"/>
        </w:rPr>
        <w:t>1-35</w:t>
      </w:r>
      <w:r>
        <w:rPr>
          <w:rFonts w:ascii="Century Schoolbook" w:eastAsia="Calibri" w:hAnsi="Century Schoolbook" w:cs="Times New Roman"/>
          <w:sz w:val="24"/>
          <w:szCs w:val="24"/>
        </w:rPr>
        <w:t>, 2012 U.S. Dist. LEXIS 182741, *4-5</w:t>
      </w:r>
    </w:p>
    <w:p w:rsidR="00826681" w:rsidRDefault="00C37DBD" w:rsidP="009E4396">
      <w:pPr>
        <w:spacing w:after="0" w:line="360" w:lineRule="auto"/>
        <w:rPr>
          <w:rFonts w:ascii="Century Schoolbook" w:eastAsia="Calibri" w:hAnsi="Century Schoolbook" w:cs="Times New Roman"/>
          <w:sz w:val="24"/>
          <w:szCs w:val="24"/>
        </w:rPr>
      </w:pPr>
      <w:r w:rsidRPr="00C37DBD">
        <w:rPr>
          <w:rFonts w:ascii="Century Schoolbook" w:eastAsia="Calibri" w:hAnsi="Century Schoolbook" w:cs="Times New Roman"/>
          <w:sz w:val="24"/>
          <w:szCs w:val="24"/>
          <w:vertAlign w:val="superscript"/>
        </w:rPr>
        <w:t>66</w:t>
      </w:r>
      <w:r>
        <w:rPr>
          <w:rFonts w:ascii="Century Schoolbook" w:eastAsia="Calibri" w:hAnsi="Century Schoolbook" w:cs="Times New Roman"/>
          <w:sz w:val="24"/>
          <w:szCs w:val="24"/>
        </w:rPr>
        <w:t xml:space="preserve"> </w:t>
      </w:r>
      <w:r w:rsidRPr="000C52AA">
        <w:rPr>
          <w:rFonts w:ascii="Century Schoolbook" w:eastAsia="Calibri" w:hAnsi="Century Schoolbook" w:cs="Times New Roman"/>
          <w:i/>
          <w:sz w:val="24"/>
          <w:szCs w:val="24"/>
        </w:rPr>
        <w:t>In re BitTorrent Adult Film Copyright Infringement Cases</w:t>
      </w:r>
      <w:r>
        <w:rPr>
          <w:rFonts w:ascii="Century Schoolbook" w:eastAsia="Calibri" w:hAnsi="Century Schoolbook" w:cs="Times New Roman"/>
          <w:sz w:val="24"/>
          <w:szCs w:val="24"/>
        </w:rPr>
        <w:t xml:space="preserve">, 296 F.R.D. 80 (2012), </w:t>
      </w:r>
      <w:r>
        <w:rPr>
          <w:rFonts w:ascii="Century Schoolbook" w:eastAsia="Calibri" w:hAnsi="Century Schoolbook" w:cs="Times New Roman"/>
          <w:sz w:val="24"/>
          <w:szCs w:val="24"/>
        </w:rPr>
        <w:tab/>
        <w:t>*82</w:t>
      </w:r>
      <w:r w:rsidR="00843551">
        <w:rPr>
          <w:rFonts w:ascii="Century Schoolbook" w:eastAsia="Calibri" w:hAnsi="Century Schoolbook" w:cs="Times New Roman"/>
          <w:sz w:val="24"/>
          <w:szCs w:val="24"/>
        </w:rPr>
        <w:t xml:space="preserve">; </w:t>
      </w:r>
      <w:r w:rsidR="00843551" w:rsidRPr="00487E3A">
        <w:rPr>
          <w:rFonts w:ascii="Century Schoolbook" w:eastAsia="Calibri" w:hAnsi="Century Schoolbook" w:cs="Times New Roman"/>
          <w:sz w:val="24"/>
          <w:szCs w:val="24"/>
        </w:rPr>
        <w:t xml:space="preserve">Ernesto, </w:t>
      </w:r>
      <w:r w:rsidR="00843551" w:rsidRPr="00487E3A">
        <w:rPr>
          <w:rFonts w:ascii="Century Schoolbook" w:eastAsia="Calibri" w:hAnsi="Century Schoolbook" w:cs="Times New Roman"/>
          <w:i/>
          <w:sz w:val="24"/>
          <w:szCs w:val="24"/>
        </w:rPr>
        <w:t xml:space="preserve">Judge: IP-Address is Not a Person and Can't Identify a </w:t>
      </w:r>
      <w:r w:rsidR="00843551">
        <w:rPr>
          <w:rFonts w:ascii="Century Schoolbook" w:eastAsia="Calibri" w:hAnsi="Century Schoolbook" w:cs="Times New Roman"/>
          <w:i/>
          <w:sz w:val="24"/>
          <w:szCs w:val="24"/>
        </w:rPr>
        <w:tab/>
      </w:r>
      <w:r w:rsidR="00843551" w:rsidRPr="00487E3A">
        <w:rPr>
          <w:rFonts w:ascii="Century Schoolbook" w:eastAsia="Calibri" w:hAnsi="Century Schoolbook" w:cs="Times New Roman"/>
          <w:i/>
          <w:sz w:val="24"/>
          <w:szCs w:val="24"/>
        </w:rPr>
        <w:t>BitTorrent Pirate</w:t>
      </w:r>
      <w:r w:rsidR="00843551" w:rsidRPr="00487E3A">
        <w:rPr>
          <w:rFonts w:ascii="Century Schoolbook" w:eastAsia="Calibri" w:hAnsi="Century Schoolbook" w:cs="Times New Roman"/>
          <w:sz w:val="24"/>
          <w:szCs w:val="24"/>
        </w:rPr>
        <w:t>, https://torrentfreak.com/ip-address-not-person</w:t>
      </w:r>
      <w:r w:rsidR="00843551">
        <w:rPr>
          <w:rFonts w:ascii="Century Schoolbook" w:eastAsia="Calibri" w:hAnsi="Century Schoolbook" w:cs="Times New Roman"/>
          <w:sz w:val="24"/>
          <w:szCs w:val="24"/>
        </w:rPr>
        <w:t xml:space="preserve">-140324/ </w:t>
      </w:r>
      <w:r w:rsidR="00843551">
        <w:rPr>
          <w:rFonts w:ascii="Century Schoolbook" w:eastAsia="Calibri" w:hAnsi="Century Schoolbook" w:cs="Times New Roman"/>
          <w:sz w:val="24"/>
          <w:szCs w:val="24"/>
        </w:rPr>
        <w:tab/>
        <w:t>(last viewed Dec.20</w:t>
      </w:r>
      <w:r w:rsidR="00843551" w:rsidRPr="00487E3A">
        <w:rPr>
          <w:rFonts w:ascii="Century Schoolbook" w:eastAsia="Calibri" w:hAnsi="Century Schoolbook" w:cs="Times New Roman"/>
          <w:sz w:val="24"/>
          <w:szCs w:val="24"/>
        </w:rPr>
        <w:t>, 2014).</w:t>
      </w:r>
    </w:p>
    <w:p w:rsidR="0081769E" w:rsidRDefault="0081769E" w:rsidP="009E4396">
      <w:pPr>
        <w:spacing w:after="0" w:line="360" w:lineRule="auto"/>
        <w:rPr>
          <w:rFonts w:ascii="Century Schoolbook" w:eastAsia="Calibri" w:hAnsi="Century Schoolbook" w:cs="Times New Roman"/>
          <w:sz w:val="24"/>
          <w:szCs w:val="24"/>
        </w:rPr>
      </w:pPr>
      <w:r w:rsidRPr="0081769E">
        <w:rPr>
          <w:rFonts w:ascii="Century Schoolbook" w:eastAsia="Calibri" w:hAnsi="Century Schoolbook" w:cs="Times New Roman"/>
          <w:sz w:val="24"/>
          <w:szCs w:val="24"/>
          <w:vertAlign w:val="superscript"/>
        </w:rPr>
        <w:lastRenderedPageBreak/>
        <w:t>67</w:t>
      </w:r>
      <w:r w:rsidRPr="00487E3A">
        <w:rPr>
          <w:rFonts w:ascii="Century Schoolbook" w:eastAsia="Calibri" w:hAnsi="Century Schoolbook" w:cs="Times New Roman"/>
          <w:sz w:val="24"/>
          <w:szCs w:val="24"/>
        </w:rPr>
        <w:t xml:space="preserve"> </w:t>
      </w:r>
      <w:r w:rsidR="00843551" w:rsidRPr="00843551">
        <w:rPr>
          <w:rFonts w:ascii="Century Schoolbook" w:eastAsia="Calibri" w:hAnsi="Century Schoolbook" w:cs="Times New Roman"/>
          <w:i/>
          <w:sz w:val="24"/>
          <w:szCs w:val="24"/>
        </w:rPr>
        <w:t>Id</w:t>
      </w:r>
      <w:r w:rsidR="00843551">
        <w:rPr>
          <w:rFonts w:ascii="Century Schoolbook" w:eastAsia="Calibri" w:hAnsi="Century Schoolbook" w:cs="Times New Roman"/>
          <w:sz w:val="24"/>
          <w:szCs w:val="24"/>
        </w:rPr>
        <w:t>.</w:t>
      </w:r>
    </w:p>
    <w:p w:rsidR="008B4BA3" w:rsidRDefault="008B4BA3" w:rsidP="009E4396">
      <w:pPr>
        <w:spacing w:after="0" w:line="360" w:lineRule="auto"/>
        <w:rPr>
          <w:rFonts w:ascii="Century Schoolbook" w:eastAsia="Calibri" w:hAnsi="Century Schoolbook" w:cs="Times New Roman"/>
          <w:sz w:val="24"/>
          <w:szCs w:val="24"/>
        </w:rPr>
      </w:pPr>
      <w:r w:rsidRPr="008B4BA3">
        <w:rPr>
          <w:rFonts w:ascii="Century Schoolbook" w:eastAsia="Calibri" w:hAnsi="Century Schoolbook" w:cs="Times New Roman"/>
          <w:sz w:val="24"/>
          <w:szCs w:val="24"/>
          <w:vertAlign w:val="superscript"/>
        </w:rPr>
        <w:t>68</w:t>
      </w:r>
      <w:r>
        <w:rPr>
          <w:rFonts w:ascii="Century Schoolbook" w:eastAsia="Calibri" w:hAnsi="Century Schoolbook" w:cs="Times New Roman"/>
          <w:sz w:val="24"/>
          <w:szCs w:val="24"/>
        </w:rPr>
        <w:t xml:space="preserve"> </w:t>
      </w:r>
      <w:r w:rsidRPr="00F817B3">
        <w:rPr>
          <w:rFonts w:ascii="Century Schoolbook" w:eastAsia="Calibri" w:hAnsi="Century Schoolbook" w:cs="Times New Roman"/>
          <w:i/>
          <w:sz w:val="24"/>
          <w:szCs w:val="24"/>
        </w:rPr>
        <w:t>Malibu Media, LLC v. Doe</w:t>
      </w:r>
      <w:r>
        <w:rPr>
          <w:rFonts w:ascii="Century Schoolbook" w:eastAsia="Calibri" w:hAnsi="Century Schoolbook" w:cs="Times New Roman"/>
          <w:sz w:val="24"/>
          <w:szCs w:val="24"/>
        </w:rPr>
        <w:t>, 2014 U.S. Dist. LEXIS 82480, *5</w:t>
      </w:r>
    </w:p>
    <w:p w:rsidR="009E7CF3" w:rsidRDefault="009E7CF3" w:rsidP="009E4396">
      <w:pPr>
        <w:spacing w:after="0" w:line="360" w:lineRule="auto"/>
        <w:rPr>
          <w:rFonts w:ascii="Century Schoolbook" w:eastAsia="Calibri" w:hAnsi="Century Schoolbook" w:cs="Times New Roman"/>
          <w:sz w:val="24"/>
          <w:szCs w:val="24"/>
        </w:rPr>
      </w:pPr>
      <w:r w:rsidRPr="009E7CF3">
        <w:rPr>
          <w:rFonts w:ascii="Century Schoolbook" w:eastAsia="Calibri" w:hAnsi="Century Schoolbook" w:cs="Times New Roman"/>
          <w:sz w:val="24"/>
          <w:szCs w:val="24"/>
          <w:vertAlign w:val="superscript"/>
        </w:rPr>
        <w:t>69</w:t>
      </w:r>
      <w:r>
        <w:rPr>
          <w:rFonts w:ascii="Century Schoolbook" w:eastAsia="Calibri" w:hAnsi="Century Schoolbook" w:cs="Times New Roman"/>
          <w:i/>
          <w:sz w:val="24"/>
          <w:szCs w:val="24"/>
        </w:rPr>
        <w:t xml:space="preserve"> </w:t>
      </w:r>
      <w:r w:rsidRPr="00A31640">
        <w:rPr>
          <w:rFonts w:ascii="Century Schoolbook" w:eastAsia="Calibri" w:hAnsi="Century Schoolbook" w:cs="Times New Roman"/>
          <w:i/>
          <w:sz w:val="24"/>
          <w:szCs w:val="24"/>
        </w:rPr>
        <w:t>In re BitTorrent Adult Film Copyright Infringement Cases</w:t>
      </w:r>
      <w:r>
        <w:rPr>
          <w:rFonts w:ascii="Century Schoolbook" w:eastAsia="Calibri" w:hAnsi="Century Schoolbook" w:cs="Times New Roman"/>
          <w:sz w:val="24"/>
          <w:szCs w:val="24"/>
        </w:rPr>
        <w:t>, 296 F.RD. 80</w:t>
      </w:r>
      <w:r w:rsidR="00F41C0C">
        <w:rPr>
          <w:rFonts w:ascii="Century Schoolbook" w:eastAsia="Calibri" w:hAnsi="Century Schoolbook" w:cs="Times New Roman"/>
          <w:sz w:val="24"/>
          <w:szCs w:val="24"/>
        </w:rPr>
        <w:t>,84</w:t>
      </w:r>
      <w:r>
        <w:rPr>
          <w:rFonts w:ascii="Century Schoolbook" w:eastAsia="Calibri" w:hAnsi="Century Schoolbook" w:cs="Times New Roman"/>
          <w:sz w:val="24"/>
          <w:szCs w:val="24"/>
        </w:rPr>
        <w:t xml:space="preserve"> </w:t>
      </w:r>
      <w:r w:rsidR="00F41C0C">
        <w:rPr>
          <w:rFonts w:ascii="Century Schoolbook" w:eastAsia="Calibri" w:hAnsi="Century Schoolbook" w:cs="Times New Roman"/>
          <w:sz w:val="24"/>
          <w:szCs w:val="24"/>
        </w:rPr>
        <w:tab/>
      </w:r>
      <w:r>
        <w:rPr>
          <w:rFonts w:ascii="Century Schoolbook" w:eastAsia="Calibri" w:hAnsi="Century Schoolbook" w:cs="Times New Roman"/>
          <w:sz w:val="24"/>
          <w:szCs w:val="24"/>
        </w:rPr>
        <w:t>(2012).</w:t>
      </w:r>
    </w:p>
    <w:p w:rsidR="006E2C31" w:rsidRDefault="006E2C31" w:rsidP="009E4396">
      <w:pPr>
        <w:spacing w:after="0" w:line="360" w:lineRule="auto"/>
        <w:rPr>
          <w:rFonts w:ascii="Century Schoolbook" w:eastAsia="Calibri" w:hAnsi="Century Schoolbook" w:cs="Times New Roman"/>
          <w:sz w:val="24"/>
          <w:szCs w:val="24"/>
        </w:rPr>
      </w:pPr>
      <w:r w:rsidRPr="006E2C31">
        <w:rPr>
          <w:rFonts w:ascii="Century Schoolbook" w:eastAsia="Calibri" w:hAnsi="Century Schoolbook" w:cs="Times New Roman"/>
          <w:sz w:val="24"/>
          <w:szCs w:val="24"/>
          <w:vertAlign w:val="superscript"/>
        </w:rPr>
        <w:t>70</w:t>
      </w:r>
      <w:r>
        <w:rPr>
          <w:rFonts w:ascii="Century Schoolbook" w:eastAsia="Calibri" w:hAnsi="Century Schoolbook" w:cs="Times New Roman"/>
          <w:sz w:val="24"/>
          <w:szCs w:val="24"/>
        </w:rPr>
        <w:t xml:space="preserve"> </w:t>
      </w:r>
      <w:r w:rsidRPr="006E2C31">
        <w:rPr>
          <w:rFonts w:ascii="Century Schoolbook" w:eastAsia="Calibri" w:hAnsi="Century Schoolbook" w:cs="Times New Roman"/>
          <w:i/>
          <w:sz w:val="24"/>
          <w:szCs w:val="24"/>
        </w:rPr>
        <w:t>Id</w:t>
      </w:r>
      <w:r>
        <w:rPr>
          <w:rFonts w:ascii="Century Schoolbook" w:eastAsia="Calibri" w:hAnsi="Century Schoolbook" w:cs="Times New Roman"/>
          <w:sz w:val="24"/>
          <w:szCs w:val="24"/>
        </w:rPr>
        <w:t>. at 85.</w:t>
      </w:r>
    </w:p>
    <w:p w:rsidR="00FD19D2" w:rsidRDefault="00FD19D2" w:rsidP="009E4396">
      <w:pPr>
        <w:spacing w:after="0" w:line="360" w:lineRule="auto"/>
        <w:rPr>
          <w:rFonts w:ascii="Century Schoolbook" w:eastAsia="Calibri" w:hAnsi="Century Schoolbook" w:cs="Times New Roman"/>
          <w:sz w:val="24"/>
          <w:szCs w:val="24"/>
        </w:rPr>
      </w:pPr>
      <w:r w:rsidRPr="00FD19D2">
        <w:rPr>
          <w:rFonts w:ascii="Century Schoolbook" w:eastAsia="Calibri" w:hAnsi="Century Schoolbook" w:cs="Times New Roman"/>
          <w:sz w:val="24"/>
          <w:szCs w:val="24"/>
          <w:vertAlign w:val="superscript"/>
        </w:rPr>
        <w:t>71</w:t>
      </w:r>
      <w:r>
        <w:rPr>
          <w:rFonts w:ascii="Century Schoolbook" w:eastAsia="Calibri" w:hAnsi="Century Schoolbook" w:cs="Times New Roman"/>
          <w:sz w:val="24"/>
          <w:szCs w:val="24"/>
          <w:vertAlign w:val="superscript"/>
        </w:rPr>
        <w:t xml:space="preserve"> </w:t>
      </w:r>
      <w:r w:rsidRPr="00F817B3">
        <w:rPr>
          <w:rFonts w:ascii="Century Schoolbook" w:eastAsia="Calibri" w:hAnsi="Century Schoolbook" w:cs="Times New Roman"/>
          <w:i/>
          <w:sz w:val="24"/>
          <w:szCs w:val="24"/>
        </w:rPr>
        <w:t>Elf-Man, LLC v. Doe</w:t>
      </w:r>
      <w:r>
        <w:rPr>
          <w:rFonts w:ascii="Century Schoolbook" w:eastAsia="Calibri" w:hAnsi="Century Schoolbook" w:cs="Times New Roman"/>
          <w:sz w:val="24"/>
          <w:szCs w:val="24"/>
        </w:rPr>
        <w:t>, 2013 U.S. Dist. LEXIS 112128, *</w:t>
      </w:r>
      <w:r w:rsidR="008B1375">
        <w:rPr>
          <w:rFonts w:ascii="Century Schoolbook" w:eastAsia="Calibri" w:hAnsi="Century Schoolbook" w:cs="Times New Roman"/>
          <w:sz w:val="24"/>
          <w:szCs w:val="24"/>
        </w:rPr>
        <w:t>10</w:t>
      </w:r>
    </w:p>
    <w:p w:rsidR="0030475F" w:rsidRDefault="0030475F" w:rsidP="009E4396">
      <w:pPr>
        <w:spacing w:after="0" w:line="360" w:lineRule="auto"/>
        <w:rPr>
          <w:rFonts w:ascii="Century Schoolbook" w:eastAsia="Calibri" w:hAnsi="Century Schoolbook" w:cs="Times New Roman"/>
          <w:sz w:val="24"/>
          <w:szCs w:val="24"/>
        </w:rPr>
      </w:pPr>
      <w:r w:rsidRPr="0030475F">
        <w:rPr>
          <w:rFonts w:ascii="Century Schoolbook" w:eastAsia="Calibri" w:hAnsi="Century Schoolbook" w:cs="Times New Roman"/>
          <w:sz w:val="24"/>
          <w:szCs w:val="24"/>
          <w:vertAlign w:val="superscript"/>
        </w:rPr>
        <w:t>72</w:t>
      </w:r>
      <w:r>
        <w:rPr>
          <w:rFonts w:ascii="Century Schoolbook" w:eastAsia="Calibri" w:hAnsi="Century Schoolbook" w:cs="Times New Roman"/>
          <w:sz w:val="24"/>
          <w:szCs w:val="24"/>
        </w:rPr>
        <w:t xml:space="preserve"> Ernesto, </w:t>
      </w:r>
      <w:r w:rsidRPr="002B3DF3">
        <w:rPr>
          <w:rFonts w:ascii="Century Schoolbook" w:eastAsia="Calibri" w:hAnsi="Century Schoolbook" w:cs="Times New Roman"/>
          <w:i/>
          <w:sz w:val="24"/>
          <w:szCs w:val="24"/>
        </w:rPr>
        <w:t>Judge: IP-Address Does Not Prove Copyright Infringement</w:t>
      </w:r>
      <w:r>
        <w:rPr>
          <w:rFonts w:ascii="Century Schoolbook" w:eastAsia="Calibri" w:hAnsi="Century Schoolbook" w:cs="Times New Roman"/>
          <w:i/>
          <w:sz w:val="24"/>
          <w:szCs w:val="24"/>
        </w:rPr>
        <w:t xml:space="preserve">, </w:t>
      </w:r>
      <w:r w:rsidR="00826681">
        <w:rPr>
          <w:rFonts w:ascii="Century Schoolbook" w:eastAsia="Calibri" w:hAnsi="Century Schoolbook" w:cs="Times New Roman"/>
          <w:i/>
          <w:sz w:val="24"/>
          <w:szCs w:val="24"/>
        </w:rPr>
        <w:tab/>
      </w:r>
      <w:r w:rsidRPr="002B3DF3">
        <w:rPr>
          <w:rFonts w:ascii="Century Schoolbook" w:eastAsia="Calibri" w:hAnsi="Century Schoolbook" w:cs="Times New Roman"/>
          <w:i/>
          <w:sz w:val="24"/>
          <w:szCs w:val="24"/>
        </w:rPr>
        <w:t>https://torrentfreak.com/judge-ip-address-does-not-prove-copyright-</w:t>
      </w:r>
      <w:r w:rsidR="00826681">
        <w:rPr>
          <w:rFonts w:ascii="Century Schoolbook" w:eastAsia="Calibri" w:hAnsi="Century Schoolbook" w:cs="Times New Roman"/>
          <w:i/>
          <w:sz w:val="24"/>
          <w:szCs w:val="24"/>
        </w:rPr>
        <w:tab/>
      </w:r>
      <w:r w:rsidRPr="002B3DF3">
        <w:rPr>
          <w:rFonts w:ascii="Century Schoolbook" w:eastAsia="Calibri" w:hAnsi="Century Schoolbook" w:cs="Times New Roman"/>
          <w:i/>
          <w:sz w:val="24"/>
          <w:szCs w:val="24"/>
        </w:rPr>
        <w:t>infringement-140121/</w:t>
      </w:r>
      <w:r w:rsidRPr="002B3DF3">
        <w:rPr>
          <w:rFonts w:ascii="Century Schoolbook" w:eastAsia="Calibri" w:hAnsi="Century Schoolbook" w:cs="Times New Roman"/>
          <w:sz w:val="24"/>
          <w:szCs w:val="24"/>
        </w:rPr>
        <w:t>(last viewed Dec. 20, 2014).</w:t>
      </w:r>
    </w:p>
    <w:p w:rsidR="006C5E0F" w:rsidRPr="009747CC" w:rsidRDefault="006C5E0F" w:rsidP="009E4396">
      <w:pPr>
        <w:spacing w:after="0" w:line="360" w:lineRule="auto"/>
        <w:rPr>
          <w:rFonts w:ascii="Century Schoolbook" w:eastAsia="Calibri" w:hAnsi="Century Schoolbook" w:cs="Times New Roman"/>
          <w:sz w:val="24"/>
          <w:szCs w:val="24"/>
        </w:rPr>
      </w:pPr>
      <w:r w:rsidRPr="006C5E0F">
        <w:rPr>
          <w:rFonts w:ascii="Century Schoolbook" w:eastAsia="Calibri" w:hAnsi="Century Schoolbook" w:cs="Times New Roman"/>
          <w:sz w:val="24"/>
          <w:szCs w:val="24"/>
          <w:vertAlign w:val="superscript"/>
        </w:rPr>
        <w:t>73</w:t>
      </w:r>
      <w:r w:rsidRPr="006C5E0F">
        <w:rPr>
          <w:rFonts w:ascii="Century Schoolbook" w:eastAsia="Calibri" w:hAnsi="Century Schoolbook" w:cs="Times New Roman"/>
          <w:sz w:val="24"/>
          <w:szCs w:val="24"/>
        </w:rPr>
        <w:t xml:space="preserve"> </w:t>
      </w:r>
      <w:r w:rsidR="009747CC" w:rsidRPr="009747CC">
        <w:rPr>
          <w:rFonts w:ascii="Century Schoolbook" w:hAnsi="Century Schoolbook"/>
          <w:sz w:val="24"/>
          <w:szCs w:val="24"/>
        </w:rPr>
        <w:t xml:space="preserve">Boldrin, Michele, and David K. Levine. </w:t>
      </w:r>
      <w:r w:rsidR="009747CC" w:rsidRPr="009747CC">
        <w:rPr>
          <w:rFonts w:ascii="Century Schoolbook" w:hAnsi="Century Schoolbook"/>
          <w:i/>
          <w:iCs/>
          <w:sz w:val="24"/>
          <w:szCs w:val="24"/>
        </w:rPr>
        <w:t>Against Intellectual Monopoly</w:t>
      </w:r>
      <w:r w:rsidR="009747CC" w:rsidRPr="009747CC">
        <w:rPr>
          <w:rFonts w:ascii="Century Schoolbook" w:hAnsi="Century Schoolbook"/>
          <w:sz w:val="24"/>
          <w:szCs w:val="24"/>
        </w:rPr>
        <w:t xml:space="preserve">. New York: </w:t>
      </w:r>
      <w:r w:rsidR="009747CC">
        <w:rPr>
          <w:rFonts w:ascii="Century Schoolbook" w:hAnsi="Century Schoolbook"/>
          <w:sz w:val="24"/>
          <w:szCs w:val="24"/>
        </w:rPr>
        <w:tab/>
      </w:r>
      <w:r w:rsidR="009747CC" w:rsidRPr="009747CC">
        <w:rPr>
          <w:rFonts w:ascii="Century Schoolbook" w:hAnsi="Century Schoolbook"/>
          <w:sz w:val="24"/>
          <w:szCs w:val="24"/>
        </w:rPr>
        <w:t>Cambridge UP, 2008. Print. P.17.</w:t>
      </w:r>
    </w:p>
    <w:p w:rsidR="007B21C2" w:rsidRDefault="007B21C2" w:rsidP="009E4396">
      <w:pPr>
        <w:spacing w:after="0" w:line="360" w:lineRule="auto"/>
        <w:rPr>
          <w:rFonts w:ascii="Century Schoolbook" w:eastAsia="Calibri" w:hAnsi="Century Schoolbook" w:cs="Times New Roman"/>
          <w:sz w:val="24"/>
          <w:szCs w:val="24"/>
        </w:rPr>
      </w:pPr>
      <w:r w:rsidRPr="007B21C2">
        <w:rPr>
          <w:rFonts w:ascii="Century Schoolbook" w:eastAsia="Calibri" w:hAnsi="Century Schoolbook" w:cs="Times New Roman"/>
          <w:sz w:val="24"/>
          <w:szCs w:val="24"/>
          <w:vertAlign w:val="superscript"/>
        </w:rPr>
        <w:t>74</w:t>
      </w:r>
      <w:r>
        <w:rPr>
          <w:rFonts w:ascii="Century Schoolbook" w:eastAsia="Calibri" w:hAnsi="Century Schoolbook" w:cs="Times New Roman"/>
          <w:sz w:val="24"/>
          <w:szCs w:val="24"/>
        </w:rPr>
        <w:t xml:space="preserve"> </w:t>
      </w:r>
      <w:r w:rsidRPr="006958D7">
        <w:rPr>
          <w:rFonts w:ascii="Century Schoolbook" w:eastAsia="Calibri" w:hAnsi="Century Schoolbook" w:cs="Times New Roman"/>
          <w:i/>
          <w:sz w:val="24"/>
          <w:szCs w:val="24"/>
        </w:rPr>
        <w:t>Id</w:t>
      </w:r>
      <w:r>
        <w:rPr>
          <w:rFonts w:ascii="Century Schoolbook" w:eastAsia="Calibri" w:hAnsi="Century Schoolbook" w:cs="Times New Roman"/>
          <w:sz w:val="24"/>
          <w:szCs w:val="24"/>
        </w:rPr>
        <w:t>. at 109.</w:t>
      </w:r>
    </w:p>
    <w:p w:rsidR="00074D51" w:rsidRDefault="00074D51" w:rsidP="009E4396">
      <w:pPr>
        <w:spacing w:after="0" w:line="360" w:lineRule="auto"/>
        <w:rPr>
          <w:rFonts w:ascii="Century Schoolbook" w:eastAsia="Calibri" w:hAnsi="Century Schoolbook" w:cs="Times New Roman"/>
          <w:sz w:val="24"/>
          <w:szCs w:val="24"/>
        </w:rPr>
      </w:pPr>
      <w:r w:rsidRPr="00074D51">
        <w:rPr>
          <w:rFonts w:ascii="Century Schoolbook" w:eastAsia="Calibri" w:hAnsi="Century Schoolbook" w:cs="Times New Roman"/>
          <w:sz w:val="24"/>
          <w:szCs w:val="24"/>
          <w:vertAlign w:val="superscript"/>
        </w:rPr>
        <w:t>75</w:t>
      </w:r>
      <w:r>
        <w:rPr>
          <w:rFonts w:ascii="Century Schoolbook" w:eastAsia="Calibri" w:hAnsi="Century Schoolbook" w:cs="Times New Roman"/>
          <w:sz w:val="24"/>
          <w:szCs w:val="24"/>
        </w:rPr>
        <w:t xml:space="preserve"> </w:t>
      </w:r>
      <w:r w:rsidRPr="006958D7">
        <w:rPr>
          <w:rFonts w:ascii="Century Schoolbook" w:eastAsia="Calibri" w:hAnsi="Century Schoolbook" w:cs="Times New Roman"/>
          <w:i/>
          <w:sz w:val="24"/>
          <w:szCs w:val="24"/>
        </w:rPr>
        <w:t>Id</w:t>
      </w:r>
      <w:r>
        <w:rPr>
          <w:rFonts w:ascii="Century Schoolbook" w:eastAsia="Calibri" w:hAnsi="Century Schoolbook" w:cs="Times New Roman"/>
          <w:sz w:val="24"/>
          <w:szCs w:val="24"/>
        </w:rPr>
        <w:t>. at 17.</w:t>
      </w:r>
    </w:p>
    <w:p w:rsidR="002F2C41" w:rsidRDefault="002F2C41" w:rsidP="009E4396">
      <w:pPr>
        <w:spacing w:after="0" w:line="360" w:lineRule="auto"/>
        <w:rPr>
          <w:rFonts w:ascii="Century Schoolbook" w:eastAsia="Calibri" w:hAnsi="Century Schoolbook" w:cs="Times New Roman"/>
          <w:sz w:val="24"/>
          <w:szCs w:val="24"/>
        </w:rPr>
      </w:pPr>
      <w:r w:rsidRPr="002F2C41">
        <w:rPr>
          <w:rFonts w:ascii="Century Schoolbook" w:eastAsia="Calibri" w:hAnsi="Century Schoolbook" w:cs="Times New Roman"/>
          <w:sz w:val="24"/>
          <w:szCs w:val="24"/>
          <w:vertAlign w:val="superscript"/>
        </w:rPr>
        <w:t>76</w:t>
      </w:r>
      <w:r>
        <w:rPr>
          <w:rFonts w:ascii="Century Schoolbook" w:eastAsia="Calibri" w:hAnsi="Century Schoolbook" w:cs="Times New Roman"/>
          <w:sz w:val="24"/>
          <w:szCs w:val="24"/>
        </w:rPr>
        <w:t xml:space="preserve"> </w:t>
      </w:r>
      <w:r w:rsidRPr="006958D7">
        <w:rPr>
          <w:rFonts w:ascii="Century Schoolbook" w:eastAsia="Calibri" w:hAnsi="Century Schoolbook" w:cs="Times New Roman"/>
          <w:i/>
          <w:sz w:val="24"/>
          <w:szCs w:val="24"/>
        </w:rPr>
        <w:t>Id</w:t>
      </w:r>
      <w:r>
        <w:rPr>
          <w:rFonts w:ascii="Century Schoolbook" w:eastAsia="Calibri" w:hAnsi="Century Schoolbook" w:cs="Times New Roman"/>
          <w:sz w:val="24"/>
          <w:szCs w:val="24"/>
        </w:rPr>
        <w:t>. at 53.</w:t>
      </w:r>
    </w:p>
    <w:p w:rsidR="005B5483" w:rsidRDefault="005B5483" w:rsidP="009E4396">
      <w:pPr>
        <w:spacing w:after="0" w:line="360" w:lineRule="auto"/>
        <w:rPr>
          <w:rFonts w:ascii="Century Schoolbook" w:eastAsia="Calibri" w:hAnsi="Century Schoolbook" w:cs="Times New Roman"/>
          <w:sz w:val="24"/>
          <w:szCs w:val="24"/>
        </w:rPr>
      </w:pPr>
      <w:r w:rsidRPr="005B5483">
        <w:rPr>
          <w:rFonts w:ascii="Century Schoolbook" w:eastAsia="Calibri" w:hAnsi="Century Schoolbook" w:cs="Times New Roman"/>
          <w:sz w:val="24"/>
          <w:szCs w:val="24"/>
          <w:vertAlign w:val="superscript"/>
        </w:rPr>
        <w:t>77</w:t>
      </w:r>
      <w:r>
        <w:rPr>
          <w:rFonts w:ascii="Century Schoolbook" w:eastAsia="Calibri" w:hAnsi="Century Schoolbook" w:cs="Times New Roman"/>
          <w:sz w:val="24"/>
          <w:szCs w:val="24"/>
        </w:rPr>
        <w:t xml:space="preserve"> </w:t>
      </w:r>
      <w:r w:rsidRPr="006958D7">
        <w:rPr>
          <w:rFonts w:ascii="Century Schoolbook" w:eastAsia="Calibri" w:hAnsi="Century Schoolbook" w:cs="Times New Roman"/>
          <w:i/>
          <w:sz w:val="24"/>
          <w:szCs w:val="24"/>
        </w:rPr>
        <w:t>Id</w:t>
      </w:r>
      <w:r>
        <w:rPr>
          <w:rFonts w:ascii="Century Schoolbook" w:eastAsia="Calibri" w:hAnsi="Century Schoolbook" w:cs="Times New Roman"/>
          <w:sz w:val="24"/>
          <w:szCs w:val="24"/>
        </w:rPr>
        <w:t>. at 35.</w:t>
      </w:r>
    </w:p>
    <w:p w:rsidR="006958D7" w:rsidRDefault="006958D7" w:rsidP="009E4396">
      <w:pPr>
        <w:spacing w:after="0" w:line="360" w:lineRule="auto"/>
        <w:rPr>
          <w:rFonts w:ascii="Century Schoolbook" w:eastAsia="Calibri" w:hAnsi="Century Schoolbook" w:cs="Times New Roman"/>
          <w:sz w:val="24"/>
          <w:szCs w:val="24"/>
        </w:rPr>
      </w:pPr>
      <w:r w:rsidRPr="006958D7">
        <w:rPr>
          <w:rFonts w:ascii="Century Schoolbook" w:eastAsia="Calibri" w:hAnsi="Century Schoolbook" w:cs="Times New Roman"/>
          <w:sz w:val="24"/>
          <w:szCs w:val="24"/>
          <w:vertAlign w:val="superscript"/>
        </w:rPr>
        <w:t>78</w:t>
      </w:r>
      <w:r>
        <w:rPr>
          <w:rFonts w:ascii="Century Schoolbook" w:eastAsia="Calibri" w:hAnsi="Century Schoolbook" w:cs="Times New Roman"/>
          <w:sz w:val="24"/>
          <w:szCs w:val="24"/>
        </w:rPr>
        <w:t xml:space="preserve"> </w:t>
      </w:r>
      <w:r w:rsidRPr="006958D7">
        <w:rPr>
          <w:rFonts w:ascii="Century Schoolbook" w:eastAsia="Calibri" w:hAnsi="Century Schoolbook" w:cs="Times New Roman"/>
          <w:i/>
          <w:sz w:val="24"/>
          <w:szCs w:val="24"/>
        </w:rPr>
        <w:t>Id</w:t>
      </w:r>
      <w:r>
        <w:rPr>
          <w:rFonts w:ascii="Century Schoolbook" w:eastAsia="Calibri" w:hAnsi="Century Schoolbook" w:cs="Times New Roman"/>
          <w:sz w:val="24"/>
          <w:szCs w:val="24"/>
        </w:rPr>
        <w:t>. at 37.</w:t>
      </w:r>
    </w:p>
    <w:p w:rsidR="006958D7" w:rsidRDefault="006958D7" w:rsidP="009E4396">
      <w:pPr>
        <w:spacing w:after="0" w:line="360" w:lineRule="auto"/>
        <w:rPr>
          <w:rFonts w:ascii="Century Schoolbook" w:eastAsia="Calibri" w:hAnsi="Century Schoolbook" w:cs="Times New Roman"/>
          <w:sz w:val="24"/>
          <w:szCs w:val="24"/>
        </w:rPr>
      </w:pPr>
      <w:r w:rsidRPr="006958D7">
        <w:rPr>
          <w:rFonts w:ascii="Century Schoolbook" w:eastAsia="Calibri" w:hAnsi="Century Schoolbook" w:cs="Times New Roman"/>
          <w:sz w:val="24"/>
          <w:szCs w:val="24"/>
          <w:vertAlign w:val="superscript"/>
        </w:rPr>
        <w:t>79</w:t>
      </w:r>
      <w:r>
        <w:rPr>
          <w:rFonts w:ascii="Century Schoolbook" w:eastAsia="Calibri" w:hAnsi="Century Schoolbook" w:cs="Times New Roman"/>
          <w:sz w:val="24"/>
          <w:szCs w:val="24"/>
        </w:rPr>
        <w:t xml:space="preserve"> </w:t>
      </w:r>
      <w:r w:rsidRPr="006B371C">
        <w:rPr>
          <w:rFonts w:ascii="Century Schoolbook" w:eastAsia="Calibri" w:hAnsi="Century Schoolbook" w:cs="Times New Roman"/>
          <w:i/>
          <w:sz w:val="24"/>
          <w:szCs w:val="24"/>
        </w:rPr>
        <w:t>Id</w:t>
      </w:r>
      <w:r>
        <w:rPr>
          <w:rFonts w:ascii="Century Schoolbook" w:eastAsia="Calibri" w:hAnsi="Century Schoolbook" w:cs="Times New Roman"/>
          <w:sz w:val="24"/>
          <w:szCs w:val="24"/>
        </w:rPr>
        <w:t>. at 54.</w:t>
      </w:r>
    </w:p>
    <w:p w:rsidR="006B371C" w:rsidRDefault="006B371C" w:rsidP="009E4396">
      <w:pPr>
        <w:spacing w:after="0" w:line="360" w:lineRule="auto"/>
        <w:rPr>
          <w:rFonts w:ascii="Century Schoolbook" w:eastAsia="Calibri" w:hAnsi="Century Schoolbook" w:cs="Times New Roman"/>
          <w:sz w:val="24"/>
          <w:szCs w:val="24"/>
        </w:rPr>
      </w:pPr>
      <w:r w:rsidRPr="006B371C">
        <w:rPr>
          <w:rFonts w:ascii="Century Schoolbook" w:eastAsia="Calibri" w:hAnsi="Century Schoolbook" w:cs="Times New Roman"/>
          <w:sz w:val="24"/>
          <w:szCs w:val="24"/>
          <w:vertAlign w:val="superscript"/>
        </w:rPr>
        <w:t>80</w:t>
      </w:r>
      <w:r>
        <w:rPr>
          <w:rFonts w:ascii="Century Schoolbook" w:eastAsia="Calibri" w:hAnsi="Century Schoolbook" w:cs="Times New Roman"/>
          <w:sz w:val="24"/>
          <w:szCs w:val="24"/>
        </w:rPr>
        <w:t xml:space="preserve"> </w:t>
      </w:r>
      <w:r w:rsidRPr="006B371C">
        <w:rPr>
          <w:rFonts w:ascii="Century Schoolbook" w:eastAsia="Calibri" w:hAnsi="Century Schoolbook" w:cs="Times New Roman"/>
          <w:i/>
          <w:sz w:val="24"/>
          <w:szCs w:val="24"/>
        </w:rPr>
        <w:t>Id</w:t>
      </w:r>
      <w:r>
        <w:rPr>
          <w:rFonts w:ascii="Century Schoolbook" w:eastAsia="Calibri" w:hAnsi="Century Schoolbook" w:cs="Times New Roman"/>
          <w:sz w:val="24"/>
          <w:szCs w:val="24"/>
        </w:rPr>
        <w:t>. at 34.</w:t>
      </w:r>
    </w:p>
    <w:p w:rsidR="00C547AF" w:rsidRDefault="00C547AF" w:rsidP="009E4396">
      <w:pPr>
        <w:spacing w:after="0" w:line="360" w:lineRule="auto"/>
        <w:rPr>
          <w:rFonts w:ascii="Century Schoolbook" w:eastAsia="Calibri" w:hAnsi="Century Schoolbook" w:cs="Times New Roman"/>
          <w:sz w:val="24"/>
          <w:szCs w:val="24"/>
        </w:rPr>
      </w:pPr>
      <w:r w:rsidRPr="00C547AF">
        <w:rPr>
          <w:rFonts w:ascii="Century Schoolbook" w:eastAsia="Calibri" w:hAnsi="Century Schoolbook" w:cs="Times New Roman"/>
          <w:sz w:val="24"/>
          <w:szCs w:val="24"/>
          <w:vertAlign w:val="superscript"/>
        </w:rPr>
        <w:t>81</w:t>
      </w:r>
      <w:r>
        <w:rPr>
          <w:rFonts w:ascii="Century Schoolbook" w:eastAsia="Calibri" w:hAnsi="Century Schoolbook" w:cs="Times New Roman"/>
          <w:sz w:val="24"/>
          <w:szCs w:val="24"/>
        </w:rPr>
        <w:t xml:space="preserve"> </w:t>
      </w:r>
      <w:r w:rsidRPr="00C547AF">
        <w:rPr>
          <w:rFonts w:ascii="Century Schoolbook" w:eastAsia="Calibri" w:hAnsi="Century Schoolbook" w:cs="Times New Roman"/>
          <w:i/>
          <w:sz w:val="24"/>
          <w:szCs w:val="24"/>
        </w:rPr>
        <w:t>Id</w:t>
      </w:r>
      <w:r>
        <w:rPr>
          <w:rFonts w:ascii="Century Schoolbook" w:eastAsia="Calibri" w:hAnsi="Century Schoolbook" w:cs="Times New Roman"/>
          <w:sz w:val="24"/>
          <w:szCs w:val="24"/>
        </w:rPr>
        <w:t>. at 19.</w:t>
      </w:r>
    </w:p>
    <w:p w:rsidR="00417345" w:rsidRDefault="00417345" w:rsidP="009E4396">
      <w:pPr>
        <w:spacing w:after="0" w:line="360" w:lineRule="auto"/>
        <w:rPr>
          <w:rFonts w:ascii="Century Schoolbook" w:eastAsia="Calibri" w:hAnsi="Century Schoolbook" w:cs="Times New Roman"/>
          <w:sz w:val="24"/>
          <w:szCs w:val="24"/>
        </w:rPr>
      </w:pPr>
      <w:r w:rsidRPr="00417345">
        <w:rPr>
          <w:rFonts w:ascii="Century Schoolbook" w:eastAsia="Calibri" w:hAnsi="Century Schoolbook" w:cs="Times New Roman"/>
          <w:sz w:val="24"/>
          <w:szCs w:val="24"/>
          <w:vertAlign w:val="superscript"/>
        </w:rPr>
        <w:t xml:space="preserve">82 </w:t>
      </w:r>
      <w:r w:rsidRPr="00417345">
        <w:rPr>
          <w:rFonts w:ascii="Century Schoolbook" w:eastAsia="Calibri" w:hAnsi="Century Schoolbook" w:cs="Times New Roman"/>
          <w:i/>
          <w:sz w:val="24"/>
          <w:szCs w:val="24"/>
        </w:rPr>
        <w:t>Id</w:t>
      </w:r>
      <w:r>
        <w:rPr>
          <w:rFonts w:ascii="Century Schoolbook" w:eastAsia="Calibri" w:hAnsi="Century Schoolbook" w:cs="Times New Roman"/>
          <w:sz w:val="24"/>
          <w:szCs w:val="24"/>
        </w:rPr>
        <w:t>. at 135.</w:t>
      </w:r>
    </w:p>
    <w:p w:rsidR="008D62A4" w:rsidRDefault="008D62A4" w:rsidP="009E4396">
      <w:pPr>
        <w:spacing w:after="0" w:line="360" w:lineRule="auto"/>
        <w:rPr>
          <w:rFonts w:ascii="Century Schoolbook" w:eastAsia="Calibri" w:hAnsi="Century Schoolbook" w:cs="Times New Roman"/>
          <w:sz w:val="24"/>
          <w:szCs w:val="24"/>
        </w:rPr>
      </w:pPr>
      <w:r w:rsidRPr="008D62A4">
        <w:rPr>
          <w:rFonts w:ascii="Century Schoolbook" w:eastAsia="Calibri" w:hAnsi="Century Schoolbook" w:cs="Times New Roman"/>
          <w:sz w:val="24"/>
          <w:szCs w:val="24"/>
          <w:vertAlign w:val="superscript"/>
        </w:rPr>
        <w:t>83</w:t>
      </w:r>
      <w:r w:rsidRPr="00EC1D3B">
        <w:rPr>
          <w:rFonts w:ascii="Century Schoolbook" w:eastAsia="Calibri" w:hAnsi="Century Schoolbook" w:cs="Times New Roman"/>
          <w:i/>
          <w:sz w:val="24"/>
          <w:szCs w:val="24"/>
        </w:rPr>
        <w:t xml:space="preserve"> Id</w:t>
      </w:r>
      <w:r>
        <w:rPr>
          <w:rFonts w:ascii="Century Schoolbook" w:eastAsia="Calibri" w:hAnsi="Century Schoolbook" w:cs="Times New Roman"/>
          <w:sz w:val="24"/>
          <w:szCs w:val="24"/>
        </w:rPr>
        <w:t>. at 114.</w:t>
      </w:r>
    </w:p>
    <w:p w:rsidR="00253F59" w:rsidRDefault="00253F59" w:rsidP="009E4396">
      <w:pPr>
        <w:spacing w:after="0" w:line="360" w:lineRule="auto"/>
        <w:rPr>
          <w:rFonts w:ascii="Century Schoolbook" w:eastAsia="Calibri" w:hAnsi="Century Schoolbook" w:cs="Times New Roman"/>
          <w:sz w:val="24"/>
          <w:szCs w:val="24"/>
        </w:rPr>
      </w:pPr>
      <w:r w:rsidRPr="00253F59">
        <w:rPr>
          <w:rFonts w:ascii="Century Schoolbook" w:eastAsia="Calibri" w:hAnsi="Century Schoolbook" w:cs="Times New Roman"/>
          <w:sz w:val="24"/>
          <w:szCs w:val="24"/>
          <w:vertAlign w:val="superscript"/>
        </w:rPr>
        <w:t>84</w:t>
      </w:r>
      <w:r w:rsidRPr="00253F59">
        <w:rPr>
          <w:rFonts w:ascii="Century Schoolbook" w:eastAsia="Calibri" w:hAnsi="Century Schoolbook" w:cs="Times New Roman"/>
          <w:i/>
          <w:sz w:val="24"/>
          <w:szCs w:val="24"/>
        </w:rPr>
        <w:t xml:space="preserve"> Id</w:t>
      </w:r>
      <w:r>
        <w:rPr>
          <w:rFonts w:ascii="Century Schoolbook" w:eastAsia="Calibri" w:hAnsi="Century Schoolbook" w:cs="Times New Roman"/>
          <w:sz w:val="24"/>
          <w:szCs w:val="24"/>
        </w:rPr>
        <w:t>. at 120.</w:t>
      </w:r>
    </w:p>
    <w:p w:rsidR="006C5E0F" w:rsidRDefault="006C5E0F" w:rsidP="009E4396">
      <w:pPr>
        <w:spacing w:after="0" w:line="360" w:lineRule="auto"/>
        <w:rPr>
          <w:rFonts w:ascii="Century Schoolbook" w:eastAsia="Calibri" w:hAnsi="Century Schoolbook" w:cs="Times New Roman"/>
          <w:sz w:val="24"/>
          <w:szCs w:val="24"/>
        </w:rPr>
      </w:pPr>
    </w:p>
    <w:p w:rsidR="0030475F" w:rsidRDefault="0030475F" w:rsidP="009E4396">
      <w:pPr>
        <w:spacing w:after="0" w:line="360" w:lineRule="auto"/>
        <w:rPr>
          <w:rFonts w:ascii="Century Schoolbook" w:eastAsia="Calibri" w:hAnsi="Century Schoolbook" w:cs="Times New Roman"/>
          <w:sz w:val="24"/>
          <w:szCs w:val="24"/>
        </w:rPr>
      </w:pPr>
    </w:p>
    <w:p w:rsidR="00FD19D2" w:rsidRDefault="00FD19D2" w:rsidP="009E7CF3">
      <w:pPr>
        <w:spacing w:after="0" w:line="240" w:lineRule="auto"/>
        <w:rPr>
          <w:rFonts w:ascii="Century Schoolbook" w:eastAsia="Calibri" w:hAnsi="Century Schoolbook" w:cs="Times New Roman"/>
          <w:sz w:val="24"/>
          <w:szCs w:val="24"/>
        </w:rPr>
      </w:pPr>
    </w:p>
    <w:p w:rsidR="009E7CF3" w:rsidRDefault="009E7CF3" w:rsidP="008B4BA3">
      <w:pPr>
        <w:spacing w:after="0" w:line="240" w:lineRule="auto"/>
        <w:rPr>
          <w:rFonts w:ascii="Century Schoolbook" w:eastAsia="Calibri" w:hAnsi="Century Schoolbook" w:cs="Times New Roman"/>
          <w:sz w:val="24"/>
          <w:szCs w:val="24"/>
        </w:rPr>
      </w:pPr>
    </w:p>
    <w:p w:rsidR="000F2CB8" w:rsidRDefault="000F2CB8" w:rsidP="00CC61FD">
      <w:pPr>
        <w:rPr>
          <w:rFonts w:ascii="Century Schoolbook" w:eastAsia="Times New Roman" w:hAnsi="Century Schoolbook" w:cs="Times New Roman"/>
          <w:sz w:val="24"/>
          <w:szCs w:val="24"/>
        </w:rPr>
      </w:pPr>
    </w:p>
    <w:p w:rsidR="00CC61FD" w:rsidRDefault="00CC61FD" w:rsidP="006D123C">
      <w:pPr>
        <w:spacing w:after="0" w:line="240" w:lineRule="auto"/>
        <w:rPr>
          <w:rFonts w:ascii="Century Schoolbook" w:eastAsia="Calibri" w:hAnsi="Century Schoolbook" w:cs="Times New Roman"/>
          <w:sz w:val="24"/>
          <w:szCs w:val="24"/>
        </w:rPr>
      </w:pPr>
    </w:p>
    <w:p w:rsidR="00106933" w:rsidRPr="001A52B6" w:rsidRDefault="00106933" w:rsidP="001224D2">
      <w:pPr>
        <w:rPr>
          <w:rFonts w:ascii="Century Schoolbook" w:eastAsia="Times New Roman" w:hAnsi="Century Schoolbook" w:cs="Times New Roman"/>
          <w:sz w:val="24"/>
          <w:szCs w:val="24"/>
        </w:rPr>
      </w:pPr>
    </w:p>
    <w:p w:rsidR="004E6BD4" w:rsidRPr="007069B5" w:rsidRDefault="004E6BD4" w:rsidP="007069B5">
      <w:pPr>
        <w:spacing w:line="240" w:lineRule="auto"/>
        <w:rPr>
          <w:rFonts w:ascii="Century Schoolbook" w:hAnsi="Century Schoolbook"/>
          <w:sz w:val="24"/>
          <w:szCs w:val="24"/>
        </w:rPr>
      </w:pPr>
    </w:p>
    <w:sectPr w:rsidR="004E6BD4" w:rsidRPr="007069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D0" w:rsidRDefault="00C66ED0" w:rsidP="00E91681">
      <w:pPr>
        <w:spacing w:after="0" w:line="240" w:lineRule="auto"/>
      </w:pPr>
      <w:r>
        <w:separator/>
      </w:r>
    </w:p>
  </w:endnote>
  <w:endnote w:type="continuationSeparator" w:id="0">
    <w:p w:rsidR="00C66ED0" w:rsidRDefault="00C66ED0" w:rsidP="00E9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597902"/>
      <w:docPartObj>
        <w:docPartGallery w:val="Page Numbers (Bottom of Page)"/>
        <w:docPartUnique/>
      </w:docPartObj>
    </w:sdtPr>
    <w:sdtEndPr>
      <w:rPr>
        <w:noProof/>
      </w:rPr>
    </w:sdtEndPr>
    <w:sdtContent>
      <w:p w:rsidR="001C6609" w:rsidRDefault="001C6609">
        <w:pPr>
          <w:pStyle w:val="Footer"/>
          <w:jc w:val="center"/>
        </w:pPr>
        <w:r>
          <w:fldChar w:fldCharType="begin"/>
        </w:r>
        <w:r>
          <w:instrText xml:space="preserve"> PAGE   \* MERGEFORMAT </w:instrText>
        </w:r>
        <w:r>
          <w:fldChar w:fldCharType="separate"/>
        </w:r>
        <w:r w:rsidR="00F978B1">
          <w:rPr>
            <w:noProof/>
          </w:rPr>
          <w:t>1</w:t>
        </w:r>
        <w:r>
          <w:rPr>
            <w:noProof/>
          </w:rPr>
          <w:fldChar w:fldCharType="end"/>
        </w:r>
      </w:p>
    </w:sdtContent>
  </w:sdt>
  <w:p w:rsidR="001C6609" w:rsidRDefault="001C6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D0" w:rsidRDefault="00C66ED0" w:rsidP="00E91681">
      <w:pPr>
        <w:spacing w:after="0" w:line="240" w:lineRule="auto"/>
      </w:pPr>
      <w:r>
        <w:separator/>
      </w:r>
    </w:p>
  </w:footnote>
  <w:footnote w:type="continuationSeparator" w:id="0">
    <w:p w:rsidR="00C66ED0" w:rsidRDefault="00C66ED0" w:rsidP="00E916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59"/>
    <w:rsid w:val="000029D9"/>
    <w:rsid w:val="00002AF9"/>
    <w:rsid w:val="000111EB"/>
    <w:rsid w:val="0001189F"/>
    <w:rsid w:val="00011D48"/>
    <w:rsid w:val="00011D8D"/>
    <w:rsid w:val="000134DB"/>
    <w:rsid w:val="00015C46"/>
    <w:rsid w:val="0002177E"/>
    <w:rsid w:val="00025170"/>
    <w:rsid w:val="00031CD3"/>
    <w:rsid w:val="000329AC"/>
    <w:rsid w:val="00036082"/>
    <w:rsid w:val="00040816"/>
    <w:rsid w:val="0004154A"/>
    <w:rsid w:val="000418CC"/>
    <w:rsid w:val="000419EA"/>
    <w:rsid w:val="00041DD5"/>
    <w:rsid w:val="00042930"/>
    <w:rsid w:val="00043666"/>
    <w:rsid w:val="00043F38"/>
    <w:rsid w:val="000443A3"/>
    <w:rsid w:val="0004463A"/>
    <w:rsid w:val="00047823"/>
    <w:rsid w:val="00050698"/>
    <w:rsid w:val="0005683D"/>
    <w:rsid w:val="000603C6"/>
    <w:rsid w:val="00062E98"/>
    <w:rsid w:val="000630E8"/>
    <w:rsid w:val="00064220"/>
    <w:rsid w:val="00064DE4"/>
    <w:rsid w:val="000709A6"/>
    <w:rsid w:val="0007132C"/>
    <w:rsid w:val="00071CE0"/>
    <w:rsid w:val="00073070"/>
    <w:rsid w:val="00074D51"/>
    <w:rsid w:val="00075A9F"/>
    <w:rsid w:val="00081C9C"/>
    <w:rsid w:val="00081EDC"/>
    <w:rsid w:val="000843D5"/>
    <w:rsid w:val="000844B7"/>
    <w:rsid w:val="000850E4"/>
    <w:rsid w:val="00086F2D"/>
    <w:rsid w:val="000871CC"/>
    <w:rsid w:val="00096281"/>
    <w:rsid w:val="0009799A"/>
    <w:rsid w:val="000A471C"/>
    <w:rsid w:val="000A4F93"/>
    <w:rsid w:val="000A55B3"/>
    <w:rsid w:val="000A64D6"/>
    <w:rsid w:val="000A6C4E"/>
    <w:rsid w:val="000A70D3"/>
    <w:rsid w:val="000B0A86"/>
    <w:rsid w:val="000B1D50"/>
    <w:rsid w:val="000B6408"/>
    <w:rsid w:val="000C0AEC"/>
    <w:rsid w:val="000C0CEB"/>
    <w:rsid w:val="000C3580"/>
    <w:rsid w:val="000C4002"/>
    <w:rsid w:val="000C52AA"/>
    <w:rsid w:val="000C64CB"/>
    <w:rsid w:val="000C6F74"/>
    <w:rsid w:val="000D07BB"/>
    <w:rsid w:val="000D1F44"/>
    <w:rsid w:val="000D29FA"/>
    <w:rsid w:val="000D2D0F"/>
    <w:rsid w:val="000D46FE"/>
    <w:rsid w:val="000D5673"/>
    <w:rsid w:val="000D63AD"/>
    <w:rsid w:val="000E258B"/>
    <w:rsid w:val="000F0EC1"/>
    <w:rsid w:val="000F2191"/>
    <w:rsid w:val="000F26CC"/>
    <w:rsid w:val="000F2CB8"/>
    <w:rsid w:val="000F4EC8"/>
    <w:rsid w:val="000F674A"/>
    <w:rsid w:val="000F6C3C"/>
    <w:rsid w:val="000F6F2F"/>
    <w:rsid w:val="000F7633"/>
    <w:rsid w:val="0010193F"/>
    <w:rsid w:val="00101D37"/>
    <w:rsid w:val="00102D61"/>
    <w:rsid w:val="001037E0"/>
    <w:rsid w:val="00106933"/>
    <w:rsid w:val="001113BE"/>
    <w:rsid w:val="001113C7"/>
    <w:rsid w:val="00113EAD"/>
    <w:rsid w:val="00114697"/>
    <w:rsid w:val="001159AC"/>
    <w:rsid w:val="00116BD3"/>
    <w:rsid w:val="00117293"/>
    <w:rsid w:val="00117308"/>
    <w:rsid w:val="001224D2"/>
    <w:rsid w:val="0012272C"/>
    <w:rsid w:val="00122B6D"/>
    <w:rsid w:val="00123DC5"/>
    <w:rsid w:val="001244D9"/>
    <w:rsid w:val="001254C4"/>
    <w:rsid w:val="0012572C"/>
    <w:rsid w:val="00126119"/>
    <w:rsid w:val="0013049A"/>
    <w:rsid w:val="00132240"/>
    <w:rsid w:val="001355EF"/>
    <w:rsid w:val="00135919"/>
    <w:rsid w:val="00135DAD"/>
    <w:rsid w:val="00135DC8"/>
    <w:rsid w:val="00136C7C"/>
    <w:rsid w:val="00140EA1"/>
    <w:rsid w:val="00142667"/>
    <w:rsid w:val="0014443C"/>
    <w:rsid w:val="001477BA"/>
    <w:rsid w:val="0015090E"/>
    <w:rsid w:val="00151D4E"/>
    <w:rsid w:val="00152253"/>
    <w:rsid w:val="00153F44"/>
    <w:rsid w:val="0015658A"/>
    <w:rsid w:val="0015676A"/>
    <w:rsid w:val="001572BC"/>
    <w:rsid w:val="00161DCB"/>
    <w:rsid w:val="00162B79"/>
    <w:rsid w:val="00163425"/>
    <w:rsid w:val="00164307"/>
    <w:rsid w:val="0016460E"/>
    <w:rsid w:val="00164E36"/>
    <w:rsid w:val="00165A63"/>
    <w:rsid w:val="0016767D"/>
    <w:rsid w:val="00172F6C"/>
    <w:rsid w:val="001770D7"/>
    <w:rsid w:val="001825F1"/>
    <w:rsid w:val="00184837"/>
    <w:rsid w:val="00185A27"/>
    <w:rsid w:val="001910DA"/>
    <w:rsid w:val="00191B26"/>
    <w:rsid w:val="00193BAB"/>
    <w:rsid w:val="00193FD1"/>
    <w:rsid w:val="00194ABA"/>
    <w:rsid w:val="001953A1"/>
    <w:rsid w:val="00197DE4"/>
    <w:rsid w:val="001A054E"/>
    <w:rsid w:val="001A094D"/>
    <w:rsid w:val="001A0F84"/>
    <w:rsid w:val="001A11A8"/>
    <w:rsid w:val="001A176F"/>
    <w:rsid w:val="001A21D4"/>
    <w:rsid w:val="001A52B6"/>
    <w:rsid w:val="001A607B"/>
    <w:rsid w:val="001B188A"/>
    <w:rsid w:val="001B42EF"/>
    <w:rsid w:val="001B742D"/>
    <w:rsid w:val="001C0DB6"/>
    <w:rsid w:val="001C200E"/>
    <w:rsid w:val="001C29B5"/>
    <w:rsid w:val="001C47E4"/>
    <w:rsid w:val="001C586B"/>
    <w:rsid w:val="001C5AB2"/>
    <w:rsid w:val="001C6609"/>
    <w:rsid w:val="001D02D2"/>
    <w:rsid w:val="001D0917"/>
    <w:rsid w:val="001D1004"/>
    <w:rsid w:val="001D11D7"/>
    <w:rsid w:val="001D1571"/>
    <w:rsid w:val="001D4F4E"/>
    <w:rsid w:val="001D5CE3"/>
    <w:rsid w:val="001D7250"/>
    <w:rsid w:val="001D74BE"/>
    <w:rsid w:val="001E2F6A"/>
    <w:rsid w:val="001E36DC"/>
    <w:rsid w:val="001E3EEE"/>
    <w:rsid w:val="001E3F30"/>
    <w:rsid w:val="001E508E"/>
    <w:rsid w:val="001E6D08"/>
    <w:rsid w:val="001E73F5"/>
    <w:rsid w:val="001F25DB"/>
    <w:rsid w:val="001F2A0D"/>
    <w:rsid w:val="001F31DF"/>
    <w:rsid w:val="001F3460"/>
    <w:rsid w:val="001F43EA"/>
    <w:rsid w:val="001F4DFC"/>
    <w:rsid w:val="0020084C"/>
    <w:rsid w:val="00203CBF"/>
    <w:rsid w:val="002040DB"/>
    <w:rsid w:val="002050C0"/>
    <w:rsid w:val="00205330"/>
    <w:rsid w:val="00210376"/>
    <w:rsid w:val="0021107A"/>
    <w:rsid w:val="0021110C"/>
    <w:rsid w:val="00211B10"/>
    <w:rsid w:val="00211B6E"/>
    <w:rsid w:val="0021218B"/>
    <w:rsid w:val="00213BA4"/>
    <w:rsid w:val="002168E1"/>
    <w:rsid w:val="00224411"/>
    <w:rsid w:val="002256EF"/>
    <w:rsid w:val="002346EB"/>
    <w:rsid w:val="002351B0"/>
    <w:rsid w:val="00236DBF"/>
    <w:rsid w:val="0024071E"/>
    <w:rsid w:val="00240720"/>
    <w:rsid w:val="002454CA"/>
    <w:rsid w:val="002462B7"/>
    <w:rsid w:val="00253F59"/>
    <w:rsid w:val="0025545B"/>
    <w:rsid w:val="00256A36"/>
    <w:rsid w:val="00260D8F"/>
    <w:rsid w:val="00260E0B"/>
    <w:rsid w:val="002625ED"/>
    <w:rsid w:val="00264BF8"/>
    <w:rsid w:val="00265040"/>
    <w:rsid w:val="00266606"/>
    <w:rsid w:val="00274995"/>
    <w:rsid w:val="002753B3"/>
    <w:rsid w:val="00276754"/>
    <w:rsid w:val="0028003C"/>
    <w:rsid w:val="002818A3"/>
    <w:rsid w:val="002822D5"/>
    <w:rsid w:val="0028362B"/>
    <w:rsid w:val="0028432A"/>
    <w:rsid w:val="00284C7E"/>
    <w:rsid w:val="00286A7A"/>
    <w:rsid w:val="00287A17"/>
    <w:rsid w:val="00287F14"/>
    <w:rsid w:val="00291B9C"/>
    <w:rsid w:val="002944A9"/>
    <w:rsid w:val="00294D0A"/>
    <w:rsid w:val="00295FA5"/>
    <w:rsid w:val="00296764"/>
    <w:rsid w:val="00297EFC"/>
    <w:rsid w:val="002A3D83"/>
    <w:rsid w:val="002A502B"/>
    <w:rsid w:val="002A69B4"/>
    <w:rsid w:val="002A77ED"/>
    <w:rsid w:val="002B18A4"/>
    <w:rsid w:val="002B1F23"/>
    <w:rsid w:val="002B3DF3"/>
    <w:rsid w:val="002B3F63"/>
    <w:rsid w:val="002B4993"/>
    <w:rsid w:val="002B55C0"/>
    <w:rsid w:val="002B6857"/>
    <w:rsid w:val="002B7A78"/>
    <w:rsid w:val="002C312B"/>
    <w:rsid w:val="002C38A9"/>
    <w:rsid w:val="002C38D2"/>
    <w:rsid w:val="002C4CF9"/>
    <w:rsid w:val="002C6AD6"/>
    <w:rsid w:val="002D17A8"/>
    <w:rsid w:val="002D29B6"/>
    <w:rsid w:val="002D633D"/>
    <w:rsid w:val="002D68FE"/>
    <w:rsid w:val="002E117D"/>
    <w:rsid w:val="002E140F"/>
    <w:rsid w:val="002E16E1"/>
    <w:rsid w:val="002E6A04"/>
    <w:rsid w:val="002F077A"/>
    <w:rsid w:val="002F09E1"/>
    <w:rsid w:val="002F2638"/>
    <w:rsid w:val="002F2C41"/>
    <w:rsid w:val="002F3380"/>
    <w:rsid w:val="002F6501"/>
    <w:rsid w:val="002F6AE5"/>
    <w:rsid w:val="00301B6A"/>
    <w:rsid w:val="00302FF8"/>
    <w:rsid w:val="00303FEB"/>
    <w:rsid w:val="0030475F"/>
    <w:rsid w:val="00304A81"/>
    <w:rsid w:val="003077A5"/>
    <w:rsid w:val="003105CB"/>
    <w:rsid w:val="00314260"/>
    <w:rsid w:val="003148B7"/>
    <w:rsid w:val="0031682E"/>
    <w:rsid w:val="003175E8"/>
    <w:rsid w:val="00317CDA"/>
    <w:rsid w:val="00321512"/>
    <w:rsid w:val="00323867"/>
    <w:rsid w:val="003242C7"/>
    <w:rsid w:val="0032634E"/>
    <w:rsid w:val="00327741"/>
    <w:rsid w:val="00327EEE"/>
    <w:rsid w:val="00330CAA"/>
    <w:rsid w:val="00331EEA"/>
    <w:rsid w:val="0033774B"/>
    <w:rsid w:val="00340533"/>
    <w:rsid w:val="003408B7"/>
    <w:rsid w:val="0034454F"/>
    <w:rsid w:val="00347D1E"/>
    <w:rsid w:val="00351599"/>
    <w:rsid w:val="00352B73"/>
    <w:rsid w:val="00353050"/>
    <w:rsid w:val="00353D80"/>
    <w:rsid w:val="00354EE6"/>
    <w:rsid w:val="00355B86"/>
    <w:rsid w:val="00356130"/>
    <w:rsid w:val="003574EA"/>
    <w:rsid w:val="00364524"/>
    <w:rsid w:val="00367270"/>
    <w:rsid w:val="003740A0"/>
    <w:rsid w:val="00374509"/>
    <w:rsid w:val="003746CF"/>
    <w:rsid w:val="00375219"/>
    <w:rsid w:val="003769F3"/>
    <w:rsid w:val="0038023C"/>
    <w:rsid w:val="003832C9"/>
    <w:rsid w:val="003849C7"/>
    <w:rsid w:val="00390118"/>
    <w:rsid w:val="003912BD"/>
    <w:rsid w:val="00391503"/>
    <w:rsid w:val="00396B4A"/>
    <w:rsid w:val="0039758E"/>
    <w:rsid w:val="003A0F8A"/>
    <w:rsid w:val="003A1648"/>
    <w:rsid w:val="003A18C7"/>
    <w:rsid w:val="003A2041"/>
    <w:rsid w:val="003A4B48"/>
    <w:rsid w:val="003A7830"/>
    <w:rsid w:val="003B0C04"/>
    <w:rsid w:val="003B0F0C"/>
    <w:rsid w:val="003B17E5"/>
    <w:rsid w:val="003B1C47"/>
    <w:rsid w:val="003B3613"/>
    <w:rsid w:val="003B556F"/>
    <w:rsid w:val="003B6B03"/>
    <w:rsid w:val="003B78DD"/>
    <w:rsid w:val="003C26B3"/>
    <w:rsid w:val="003C351A"/>
    <w:rsid w:val="003C3790"/>
    <w:rsid w:val="003C677E"/>
    <w:rsid w:val="003D07B6"/>
    <w:rsid w:val="003D0D6F"/>
    <w:rsid w:val="003D20A9"/>
    <w:rsid w:val="003D2ED9"/>
    <w:rsid w:val="003D3009"/>
    <w:rsid w:val="003D300C"/>
    <w:rsid w:val="003D37B1"/>
    <w:rsid w:val="003D46E4"/>
    <w:rsid w:val="003D5840"/>
    <w:rsid w:val="003D6E40"/>
    <w:rsid w:val="003D79B4"/>
    <w:rsid w:val="003E01D7"/>
    <w:rsid w:val="003E156C"/>
    <w:rsid w:val="003E1A5E"/>
    <w:rsid w:val="003E1AC4"/>
    <w:rsid w:val="003E366D"/>
    <w:rsid w:val="003E504C"/>
    <w:rsid w:val="003E5582"/>
    <w:rsid w:val="003E6884"/>
    <w:rsid w:val="003F2434"/>
    <w:rsid w:val="003F2A98"/>
    <w:rsid w:val="003F3F60"/>
    <w:rsid w:val="003F40F4"/>
    <w:rsid w:val="003F501C"/>
    <w:rsid w:val="003F5FC8"/>
    <w:rsid w:val="003F73CA"/>
    <w:rsid w:val="003F77D2"/>
    <w:rsid w:val="004019D6"/>
    <w:rsid w:val="00402172"/>
    <w:rsid w:val="00405457"/>
    <w:rsid w:val="00406C50"/>
    <w:rsid w:val="00407642"/>
    <w:rsid w:val="0041458D"/>
    <w:rsid w:val="00417345"/>
    <w:rsid w:val="0042078A"/>
    <w:rsid w:val="004217D4"/>
    <w:rsid w:val="00421CF3"/>
    <w:rsid w:val="00422A6D"/>
    <w:rsid w:val="00422E34"/>
    <w:rsid w:val="0042438D"/>
    <w:rsid w:val="00425750"/>
    <w:rsid w:val="0043085C"/>
    <w:rsid w:val="004311EF"/>
    <w:rsid w:val="00432E95"/>
    <w:rsid w:val="004336D3"/>
    <w:rsid w:val="004348FD"/>
    <w:rsid w:val="00436F33"/>
    <w:rsid w:val="00442AF8"/>
    <w:rsid w:val="00444D0F"/>
    <w:rsid w:val="00445A39"/>
    <w:rsid w:val="0044747D"/>
    <w:rsid w:val="00451577"/>
    <w:rsid w:val="00453D66"/>
    <w:rsid w:val="00455E6B"/>
    <w:rsid w:val="004561E0"/>
    <w:rsid w:val="0045750D"/>
    <w:rsid w:val="00460F4B"/>
    <w:rsid w:val="00461C1E"/>
    <w:rsid w:val="0046212F"/>
    <w:rsid w:val="004623D8"/>
    <w:rsid w:val="00467B13"/>
    <w:rsid w:val="0047209E"/>
    <w:rsid w:val="00474C34"/>
    <w:rsid w:val="00476256"/>
    <w:rsid w:val="00481E65"/>
    <w:rsid w:val="00485E64"/>
    <w:rsid w:val="0048695F"/>
    <w:rsid w:val="00487C00"/>
    <w:rsid w:val="004903E9"/>
    <w:rsid w:val="004904E1"/>
    <w:rsid w:val="004907A2"/>
    <w:rsid w:val="00491D58"/>
    <w:rsid w:val="00492868"/>
    <w:rsid w:val="00496B76"/>
    <w:rsid w:val="0049764D"/>
    <w:rsid w:val="004A05C8"/>
    <w:rsid w:val="004A17EB"/>
    <w:rsid w:val="004A1F7B"/>
    <w:rsid w:val="004A5507"/>
    <w:rsid w:val="004B21C7"/>
    <w:rsid w:val="004B2EDA"/>
    <w:rsid w:val="004B42F5"/>
    <w:rsid w:val="004B55DB"/>
    <w:rsid w:val="004B6C11"/>
    <w:rsid w:val="004C6FCD"/>
    <w:rsid w:val="004D1C1B"/>
    <w:rsid w:val="004D35A9"/>
    <w:rsid w:val="004D43BC"/>
    <w:rsid w:val="004D68BD"/>
    <w:rsid w:val="004D7806"/>
    <w:rsid w:val="004E1A04"/>
    <w:rsid w:val="004E2753"/>
    <w:rsid w:val="004E63B7"/>
    <w:rsid w:val="004E6BD4"/>
    <w:rsid w:val="004F2083"/>
    <w:rsid w:val="004F238E"/>
    <w:rsid w:val="004F28B5"/>
    <w:rsid w:val="004F2E92"/>
    <w:rsid w:val="005006AD"/>
    <w:rsid w:val="005046C1"/>
    <w:rsid w:val="00506AB6"/>
    <w:rsid w:val="00506E9D"/>
    <w:rsid w:val="005077EB"/>
    <w:rsid w:val="00507968"/>
    <w:rsid w:val="00507E34"/>
    <w:rsid w:val="005106EE"/>
    <w:rsid w:val="00510A12"/>
    <w:rsid w:val="00510A59"/>
    <w:rsid w:val="00511B3C"/>
    <w:rsid w:val="00513BA4"/>
    <w:rsid w:val="0051493A"/>
    <w:rsid w:val="00516FEC"/>
    <w:rsid w:val="005177C3"/>
    <w:rsid w:val="00521C23"/>
    <w:rsid w:val="005234E3"/>
    <w:rsid w:val="00526107"/>
    <w:rsid w:val="005309AD"/>
    <w:rsid w:val="00532578"/>
    <w:rsid w:val="00535E81"/>
    <w:rsid w:val="00537267"/>
    <w:rsid w:val="0053754B"/>
    <w:rsid w:val="00541C56"/>
    <w:rsid w:val="00542283"/>
    <w:rsid w:val="00542BEB"/>
    <w:rsid w:val="0054343F"/>
    <w:rsid w:val="00543929"/>
    <w:rsid w:val="00543E24"/>
    <w:rsid w:val="005448BA"/>
    <w:rsid w:val="00545415"/>
    <w:rsid w:val="00545FDC"/>
    <w:rsid w:val="005478E2"/>
    <w:rsid w:val="00550128"/>
    <w:rsid w:val="005507B3"/>
    <w:rsid w:val="00550E23"/>
    <w:rsid w:val="00552740"/>
    <w:rsid w:val="0055595B"/>
    <w:rsid w:val="00555C2E"/>
    <w:rsid w:val="005601D5"/>
    <w:rsid w:val="00565043"/>
    <w:rsid w:val="005659EA"/>
    <w:rsid w:val="00566804"/>
    <w:rsid w:val="00571624"/>
    <w:rsid w:val="00573D23"/>
    <w:rsid w:val="00576B76"/>
    <w:rsid w:val="005807FC"/>
    <w:rsid w:val="00583483"/>
    <w:rsid w:val="00583B4A"/>
    <w:rsid w:val="00587E7E"/>
    <w:rsid w:val="00590B06"/>
    <w:rsid w:val="005930F3"/>
    <w:rsid w:val="0059330B"/>
    <w:rsid w:val="005979DD"/>
    <w:rsid w:val="00597D7C"/>
    <w:rsid w:val="005A0B28"/>
    <w:rsid w:val="005A0E8C"/>
    <w:rsid w:val="005A166C"/>
    <w:rsid w:val="005A3AFD"/>
    <w:rsid w:val="005A6A92"/>
    <w:rsid w:val="005B0B63"/>
    <w:rsid w:val="005B0E0D"/>
    <w:rsid w:val="005B2AFE"/>
    <w:rsid w:val="005B5483"/>
    <w:rsid w:val="005B5C9F"/>
    <w:rsid w:val="005C2226"/>
    <w:rsid w:val="005C24C0"/>
    <w:rsid w:val="005C4432"/>
    <w:rsid w:val="005C5D0E"/>
    <w:rsid w:val="005C5D3E"/>
    <w:rsid w:val="005C7279"/>
    <w:rsid w:val="005D2A08"/>
    <w:rsid w:val="005D2B8A"/>
    <w:rsid w:val="005D3CC3"/>
    <w:rsid w:val="005D4261"/>
    <w:rsid w:val="005D55A7"/>
    <w:rsid w:val="005D55D1"/>
    <w:rsid w:val="005D7DD4"/>
    <w:rsid w:val="005E2079"/>
    <w:rsid w:val="005E2B8C"/>
    <w:rsid w:val="005F18B3"/>
    <w:rsid w:val="005F2696"/>
    <w:rsid w:val="005F2A72"/>
    <w:rsid w:val="005F32C0"/>
    <w:rsid w:val="005F43F7"/>
    <w:rsid w:val="005F544C"/>
    <w:rsid w:val="005F6417"/>
    <w:rsid w:val="00600424"/>
    <w:rsid w:val="00600930"/>
    <w:rsid w:val="0060140B"/>
    <w:rsid w:val="006023F4"/>
    <w:rsid w:val="00604112"/>
    <w:rsid w:val="00604232"/>
    <w:rsid w:val="0060562E"/>
    <w:rsid w:val="00605D2A"/>
    <w:rsid w:val="006069F6"/>
    <w:rsid w:val="006123A0"/>
    <w:rsid w:val="00612D07"/>
    <w:rsid w:val="00624962"/>
    <w:rsid w:val="006255D6"/>
    <w:rsid w:val="00631B93"/>
    <w:rsid w:val="00633B14"/>
    <w:rsid w:val="0063481E"/>
    <w:rsid w:val="00643F6C"/>
    <w:rsid w:val="00644660"/>
    <w:rsid w:val="00645E4B"/>
    <w:rsid w:val="00646E7C"/>
    <w:rsid w:val="006553C4"/>
    <w:rsid w:val="0065730A"/>
    <w:rsid w:val="0066219D"/>
    <w:rsid w:val="00662914"/>
    <w:rsid w:val="00663486"/>
    <w:rsid w:val="0066349A"/>
    <w:rsid w:val="00663F79"/>
    <w:rsid w:val="00670EBC"/>
    <w:rsid w:val="006721B8"/>
    <w:rsid w:val="00674E39"/>
    <w:rsid w:val="00675543"/>
    <w:rsid w:val="00680739"/>
    <w:rsid w:val="00680C1E"/>
    <w:rsid w:val="00683BB7"/>
    <w:rsid w:val="00684631"/>
    <w:rsid w:val="00686D5B"/>
    <w:rsid w:val="006932D7"/>
    <w:rsid w:val="00695695"/>
    <w:rsid w:val="006958D7"/>
    <w:rsid w:val="00697955"/>
    <w:rsid w:val="00697FD5"/>
    <w:rsid w:val="006A194A"/>
    <w:rsid w:val="006A5173"/>
    <w:rsid w:val="006A5A6B"/>
    <w:rsid w:val="006A77BF"/>
    <w:rsid w:val="006A78C3"/>
    <w:rsid w:val="006A7FE1"/>
    <w:rsid w:val="006B1A50"/>
    <w:rsid w:val="006B28D0"/>
    <w:rsid w:val="006B371C"/>
    <w:rsid w:val="006B3786"/>
    <w:rsid w:val="006B5057"/>
    <w:rsid w:val="006B58DD"/>
    <w:rsid w:val="006B6570"/>
    <w:rsid w:val="006B6F61"/>
    <w:rsid w:val="006B7808"/>
    <w:rsid w:val="006B7D2F"/>
    <w:rsid w:val="006B7EC1"/>
    <w:rsid w:val="006C2D55"/>
    <w:rsid w:val="006C5378"/>
    <w:rsid w:val="006C5E0F"/>
    <w:rsid w:val="006D0D17"/>
    <w:rsid w:val="006D123C"/>
    <w:rsid w:val="006D17A8"/>
    <w:rsid w:val="006D1A74"/>
    <w:rsid w:val="006D2FF4"/>
    <w:rsid w:val="006D3B6A"/>
    <w:rsid w:val="006D3FA4"/>
    <w:rsid w:val="006D40A4"/>
    <w:rsid w:val="006D53CD"/>
    <w:rsid w:val="006D541C"/>
    <w:rsid w:val="006D6E92"/>
    <w:rsid w:val="006D75F4"/>
    <w:rsid w:val="006D7D1C"/>
    <w:rsid w:val="006D7F45"/>
    <w:rsid w:val="006E003F"/>
    <w:rsid w:val="006E0638"/>
    <w:rsid w:val="006E24AA"/>
    <w:rsid w:val="006E2C31"/>
    <w:rsid w:val="006E533E"/>
    <w:rsid w:val="006E60AD"/>
    <w:rsid w:val="006E7CA9"/>
    <w:rsid w:val="006F036C"/>
    <w:rsid w:val="006F17AB"/>
    <w:rsid w:val="006F3743"/>
    <w:rsid w:val="006F3B52"/>
    <w:rsid w:val="006F54B3"/>
    <w:rsid w:val="006F590F"/>
    <w:rsid w:val="00701C7F"/>
    <w:rsid w:val="00702F97"/>
    <w:rsid w:val="007069B5"/>
    <w:rsid w:val="00706A7B"/>
    <w:rsid w:val="00706BF4"/>
    <w:rsid w:val="007102B7"/>
    <w:rsid w:val="00710C32"/>
    <w:rsid w:val="00711EED"/>
    <w:rsid w:val="00713885"/>
    <w:rsid w:val="007142A6"/>
    <w:rsid w:val="00715596"/>
    <w:rsid w:val="00716D4A"/>
    <w:rsid w:val="00717307"/>
    <w:rsid w:val="00721A0F"/>
    <w:rsid w:val="00724B0A"/>
    <w:rsid w:val="00724BE4"/>
    <w:rsid w:val="007256DE"/>
    <w:rsid w:val="007265F5"/>
    <w:rsid w:val="00730409"/>
    <w:rsid w:val="00730E63"/>
    <w:rsid w:val="007316A2"/>
    <w:rsid w:val="00733DC2"/>
    <w:rsid w:val="00734EFF"/>
    <w:rsid w:val="0073599F"/>
    <w:rsid w:val="007367BF"/>
    <w:rsid w:val="007374B9"/>
    <w:rsid w:val="007408D2"/>
    <w:rsid w:val="007457CB"/>
    <w:rsid w:val="0075121B"/>
    <w:rsid w:val="00752173"/>
    <w:rsid w:val="007568EA"/>
    <w:rsid w:val="0076213E"/>
    <w:rsid w:val="0076545E"/>
    <w:rsid w:val="007661A2"/>
    <w:rsid w:val="00772769"/>
    <w:rsid w:val="0077291C"/>
    <w:rsid w:val="00774096"/>
    <w:rsid w:val="007772A8"/>
    <w:rsid w:val="00780976"/>
    <w:rsid w:val="00783AD4"/>
    <w:rsid w:val="00784DA1"/>
    <w:rsid w:val="00785D59"/>
    <w:rsid w:val="0078751B"/>
    <w:rsid w:val="00791E26"/>
    <w:rsid w:val="00791F43"/>
    <w:rsid w:val="007968D9"/>
    <w:rsid w:val="007A05D5"/>
    <w:rsid w:val="007A21C6"/>
    <w:rsid w:val="007A287B"/>
    <w:rsid w:val="007A3D41"/>
    <w:rsid w:val="007A71B3"/>
    <w:rsid w:val="007B0724"/>
    <w:rsid w:val="007B1DD2"/>
    <w:rsid w:val="007B21C2"/>
    <w:rsid w:val="007B2304"/>
    <w:rsid w:val="007B2578"/>
    <w:rsid w:val="007B2C7F"/>
    <w:rsid w:val="007B3635"/>
    <w:rsid w:val="007C061A"/>
    <w:rsid w:val="007C13CC"/>
    <w:rsid w:val="007C16C2"/>
    <w:rsid w:val="007C1F9C"/>
    <w:rsid w:val="007C316C"/>
    <w:rsid w:val="007C4A57"/>
    <w:rsid w:val="007C6B63"/>
    <w:rsid w:val="007D2177"/>
    <w:rsid w:val="007D2485"/>
    <w:rsid w:val="007D461B"/>
    <w:rsid w:val="007D57BB"/>
    <w:rsid w:val="007E24A1"/>
    <w:rsid w:val="007E37A6"/>
    <w:rsid w:val="007E4119"/>
    <w:rsid w:val="007E589D"/>
    <w:rsid w:val="007E76FD"/>
    <w:rsid w:val="007F064C"/>
    <w:rsid w:val="007F5393"/>
    <w:rsid w:val="007F6393"/>
    <w:rsid w:val="007F72FB"/>
    <w:rsid w:val="00801A19"/>
    <w:rsid w:val="00802A25"/>
    <w:rsid w:val="008058D3"/>
    <w:rsid w:val="008104E8"/>
    <w:rsid w:val="00814836"/>
    <w:rsid w:val="008158E2"/>
    <w:rsid w:val="0081769E"/>
    <w:rsid w:val="00817D62"/>
    <w:rsid w:val="0082006A"/>
    <w:rsid w:val="00820EA0"/>
    <w:rsid w:val="00820EE4"/>
    <w:rsid w:val="0082489E"/>
    <w:rsid w:val="00826681"/>
    <w:rsid w:val="00826B11"/>
    <w:rsid w:val="00826F8D"/>
    <w:rsid w:val="008277EF"/>
    <w:rsid w:val="0083040E"/>
    <w:rsid w:val="00830883"/>
    <w:rsid w:val="00832D7A"/>
    <w:rsid w:val="008330F0"/>
    <w:rsid w:val="00833B0A"/>
    <w:rsid w:val="00840640"/>
    <w:rsid w:val="00840AAD"/>
    <w:rsid w:val="00841F58"/>
    <w:rsid w:val="00842196"/>
    <w:rsid w:val="00843551"/>
    <w:rsid w:val="00843C3B"/>
    <w:rsid w:val="0084435D"/>
    <w:rsid w:val="008449BB"/>
    <w:rsid w:val="00850776"/>
    <w:rsid w:val="0085183E"/>
    <w:rsid w:val="00851C2E"/>
    <w:rsid w:val="0085526E"/>
    <w:rsid w:val="008562A0"/>
    <w:rsid w:val="00856333"/>
    <w:rsid w:val="00856F46"/>
    <w:rsid w:val="008576AE"/>
    <w:rsid w:val="008604D2"/>
    <w:rsid w:val="00867401"/>
    <w:rsid w:val="00870DB9"/>
    <w:rsid w:val="0087352C"/>
    <w:rsid w:val="008741AC"/>
    <w:rsid w:val="00874939"/>
    <w:rsid w:val="00876B0C"/>
    <w:rsid w:val="00876E0A"/>
    <w:rsid w:val="00881022"/>
    <w:rsid w:val="008833C9"/>
    <w:rsid w:val="00893CE6"/>
    <w:rsid w:val="00893D54"/>
    <w:rsid w:val="00894A53"/>
    <w:rsid w:val="00895061"/>
    <w:rsid w:val="00895185"/>
    <w:rsid w:val="00896736"/>
    <w:rsid w:val="008A0653"/>
    <w:rsid w:val="008A20B2"/>
    <w:rsid w:val="008A2474"/>
    <w:rsid w:val="008A2B96"/>
    <w:rsid w:val="008A35C5"/>
    <w:rsid w:val="008A7832"/>
    <w:rsid w:val="008B10FD"/>
    <w:rsid w:val="008B1375"/>
    <w:rsid w:val="008B1A83"/>
    <w:rsid w:val="008B23AC"/>
    <w:rsid w:val="008B4BA3"/>
    <w:rsid w:val="008B5041"/>
    <w:rsid w:val="008B5B7C"/>
    <w:rsid w:val="008B5C51"/>
    <w:rsid w:val="008B63F8"/>
    <w:rsid w:val="008B6442"/>
    <w:rsid w:val="008B6955"/>
    <w:rsid w:val="008B75CC"/>
    <w:rsid w:val="008C2C62"/>
    <w:rsid w:val="008C6342"/>
    <w:rsid w:val="008C65D4"/>
    <w:rsid w:val="008D009C"/>
    <w:rsid w:val="008D1227"/>
    <w:rsid w:val="008D1866"/>
    <w:rsid w:val="008D3458"/>
    <w:rsid w:val="008D5BF5"/>
    <w:rsid w:val="008D62A4"/>
    <w:rsid w:val="008D7099"/>
    <w:rsid w:val="008E170C"/>
    <w:rsid w:val="008E2DCA"/>
    <w:rsid w:val="008E5173"/>
    <w:rsid w:val="008E7054"/>
    <w:rsid w:val="008F2108"/>
    <w:rsid w:val="008F287B"/>
    <w:rsid w:val="008F3ECF"/>
    <w:rsid w:val="008F48E1"/>
    <w:rsid w:val="008F4F21"/>
    <w:rsid w:val="009005ED"/>
    <w:rsid w:val="0090082F"/>
    <w:rsid w:val="00902B6B"/>
    <w:rsid w:val="00902F3C"/>
    <w:rsid w:val="00904C7E"/>
    <w:rsid w:val="009075E8"/>
    <w:rsid w:val="00910765"/>
    <w:rsid w:val="009120C9"/>
    <w:rsid w:val="0091313D"/>
    <w:rsid w:val="00914EF6"/>
    <w:rsid w:val="009150C2"/>
    <w:rsid w:val="00915C3B"/>
    <w:rsid w:val="00916393"/>
    <w:rsid w:val="009170E4"/>
    <w:rsid w:val="00923E47"/>
    <w:rsid w:val="00924843"/>
    <w:rsid w:val="00925AB5"/>
    <w:rsid w:val="009262C1"/>
    <w:rsid w:val="00934AB3"/>
    <w:rsid w:val="00935CFD"/>
    <w:rsid w:val="00937BF5"/>
    <w:rsid w:val="00937FAE"/>
    <w:rsid w:val="00942AD9"/>
    <w:rsid w:val="00945249"/>
    <w:rsid w:val="00945BC5"/>
    <w:rsid w:val="0094674B"/>
    <w:rsid w:val="00950647"/>
    <w:rsid w:val="00951DDA"/>
    <w:rsid w:val="00953259"/>
    <w:rsid w:val="00954C09"/>
    <w:rsid w:val="0095531B"/>
    <w:rsid w:val="0096143A"/>
    <w:rsid w:val="00961AF1"/>
    <w:rsid w:val="00962AD9"/>
    <w:rsid w:val="00963B93"/>
    <w:rsid w:val="00966E05"/>
    <w:rsid w:val="009700AE"/>
    <w:rsid w:val="009712F9"/>
    <w:rsid w:val="00971F53"/>
    <w:rsid w:val="00972EE5"/>
    <w:rsid w:val="009745A0"/>
    <w:rsid w:val="009747CC"/>
    <w:rsid w:val="00975A60"/>
    <w:rsid w:val="009776E8"/>
    <w:rsid w:val="00980D4B"/>
    <w:rsid w:val="00983D51"/>
    <w:rsid w:val="009853BF"/>
    <w:rsid w:val="0098629D"/>
    <w:rsid w:val="00986837"/>
    <w:rsid w:val="009924FA"/>
    <w:rsid w:val="00993471"/>
    <w:rsid w:val="00993487"/>
    <w:rsid w:val="00994A86"/>
    <w:rsid w:val="00994E07"/>
    <w:rsid w:val="0099633E"/>
    <w:rsid w:val="009A5A97"/>
    <w:rsid w:val="009B1E47"/>
    <w:rsid w:val="009B2109"/>
    <w:rsid w:val="009B2DAA"/>
    <w:rsid w:val="009B47E5"/>
    <w:rsid w:val="009B4ACB"/>
    <w:rsid w:val="009C329F"/>
    <w:rsid w:val="009C3697"/>
    <w:rsid w:val="009C41FE"/>
    <w:rsid w:val="009C4423"/>
    <w:rsid w:val="009C6160"/>
    <w:rsid w:val="009C7985"/>
    <w:rsid w:val="009D24CB"/>
    <w:rsid w:val="009D3ADD"/>
    <w:rsid w:val="009D78F8"/>
    <w:rsid w:val="009E0916"/>
    <w:rsid w:val="009E4396"/>
    <w:rsid w:val="009E7A41"/>
    <w:rsid w:val="009E7CF3"/>
    <w:rsid w:val="009F0853"/>
    <w:rsid w:val="009F0CEC"/>
    <w:rsid w:val="009F337E"/>
    <w:rsid w:val="009F3455"/>
    <w:rsid w:val="009F3CD7"/>
    <w:rsid w:val="009F7D7E"/>
    <w:rsid w:val="00A01417"/>
    <w:rsid w:val="00A03C6D"/>
    <w:rsid w:val="00A04C95"/>
    <w:rsid w:val="00A116E0"/>
    <w:rsid w:val="00A125D1"/>
    <w:rsid w:val="00A12900"/>
    <w:rsid w:val="00A13795"/>
    <w:rsid w:val="00A141CD"/>
    <w:rsid w:val="00A1683A"/>
    <w:rsid w:val="00A17154"/>
    <w:rsid w:val="00A20E62"/>
    <w:rsid w:val="00A22B69"/>
    <w:rsid w:val="00A23150"/>
    <w:rsid w:val="00A24BFB"/>
    <w:rsid w:val="00A305F4"/>
    <w:rsid w:val="00A30DD2"/>
    <w:rsid w:val="00A31545"/>
    <w:rsid w:val="00A31640"/>
    <w:rsid w:val="00A32476"/>
    <w:rsid w:val="00A33822"/>
    <w:rsid w:val="00A3573C"/>
    <w:rsid w:val="00A36782"/>
    <w:rsid w:val="00A372D6"/>
    <w:rsid w:val="00A419A2"/>
    <w:rsid w:val="00A42996"/>
    <w:rsid w:val="00A43997"/>
    <w:rsid w:val="00A44405"/>
    <w:rsid w:val="00A465A9"/>
    <w:rsid w:val="00A47D39"/>
    <w:rsid w:val="00A47FEA"/>
    <w:rsid w:val="00A51BDA"/>
    <w:rsid w:val="00A531BD"/>
    <w:rsid w:val="00A56AD8"/>
    <w:rsid w:val="00A5748E"/>
    <w:rsid w:val="00A602AD"/>
    <w:rsid w:val="00A6401A"/>
    <w:rsid w:val="00A66874"/>
    <w:rsid w:val="00A7034D"/>
    <w:rsid w:val="00A705B4"/>
    <w:rsid w:val="00A70A67"/>
    <w:rsid w:val="00A70F1F"/>
    <w:rsid w:val="00A7255C"/>
    <w:rsid w:val="00A74997"/>
    <w:rsid w:val="00A77064"/>
    <w:rsid w:val="00A85DC3"/>
    <w:rsid w:val="00A87077"/>
    <w:rsid w:val="00A872D2"/>
    <w:rsid w:val="00A873FD"/>
    <w:rsid w:val="00A9070F"/>
    <w:rsid w:val="00A95DD9"/>
    <w:rsid w:val="00AA0F12"/>
    <w:rsid w:val="00AA3576"/>
    <w:rsid w:val="00AA43A4"/>
    <w:rsid w:val="00AA581E"/>
    <w:rsid w:val="00AA6024"/>
    <w:rsid w:val="00AA6B04"/>
    <w:rsid w:val="00AB53B7"/>
    <w:rsid w:val="00AB74F9"/>
    <w:rsid w:val="00AC05D3"/>
    <w:rsid w:val="00AC0613"/>
    <w:rsid w:val="00AC2704"/>
    <w:rsid w:val="00AC2BA2"/>
    <w:rsid w:val="00AC30D2"/>
    <w:rsid w:val="00AC723E"/>
    <w:rsid w:val="00AC7A72"/>
    <w:rsid w:val="00AD19B2"/>
    <w:rsid w:val="00AD21D5"/>
    <w:rsid w:val="00AD2D1B"/>
    <w:rsid w:val="00AD4E8C"/>
    <w:rsid w:val="00AD6798"/>
    <w:rsid w:val="00AD689C"/>
    <w:rsid w:val="00AD6AA0"/>
    <w:rsid w:val="00AD7742"/>
    <w:rsid w:val="00AD7936"/>
    <w:rsid w:val="00AE01DC"/>
    <w:rsid w:val="00AE02C9"/>
    <w:rsid w:val="00AE27BA"/>
    <w:rsid w:val="00AE4CB3"/>
    <w:rsid w:val="00AF0DC9"/>
    <w:rsid w:val="00AF4553"/>
    <w:rsid w:val="00AF4945"/>
    <w:rsid w:val="00AF56E2"/>
    <w:rsid w:val="00AF5C31"/>
    <w:rsid w:val="00AF73A7"/>
    <w:rsid w:val="00AF7DC0"/>
    <w:rsid w:val="00B00C34"/>
    <w:rsid w:val="00B04173"/>
    <w:rsid w:val="00B047A9"/>
    <w:rsid w:val="00B05028"/>
    <w:rsid w:val="00B0588D"/>
    <w:rsid w:val="00B079FA"/>
    <w:rsid w:val="00B113F8"/>
    <w:rsid w:val="00B1286A"/>
    <w:rsid w:val="00B130DC"/>
    <w:rsid w:val="00B16227"/>
    <w:rsid w:val="00B206C6"/>
    <w:rsid w:val="00B209D8"/>
    <w:rsid w:val="00B22379"/>
    <w:rsid w:val="00B22AED"/>
    <w:rsid w:val="00B253BB"/>
    <w:rsid w:val="00B27B61"/>
    <w:rsid w:val="00B27DBC"/>
    <w:rsid w:val="00B31AB8"/>
    <w:rsid w:val="00B31BA5"/>
    <w:rsid w:val="00B3421B"/>
    <w:rsid w:val="00B351F8"/>
    <w:rsid w:val="00B365A8"/>
    <w:rsid w:val="00B46D0F"/>
    <w:rsid w:val="00B4755A"/>
    <w:rsid w:val="00B4774E"/>
    <w:rsid w:val="00B50501"/>
    <w:rsid w:val="00B50563"/>
    <w:rsid w:val="00B505F2"/>
    <w:rsid w:val="00B517FF"/>
    <w:rsid w:val="00B55DB1"/>
    <w:rsid w:val="00B57C3A"/>
    <w:rsid w:val="00B602DC"/>
    <w:rsid w:val="00B60862"/>
    <w:rsid w:val="00B611BC"/>
    <w:rsid w:val="00B677A9"/>
    <w:rsid w:val="00B7187B"/>
    <w:rsid w:val="00B73FE0"/>
    <w:rsid w:val="00B77B8D"/>
    <w:rsid w:val="00B80557"/>
    <w:rsid w:val="00B83D38"/>
    <w:rsid w:val="00B83ED7"/>
    <w:rsid w:val="00B9434E"/>
    <w:rsid w:val="00B95E5F"/>
    <w:rsid w:val="00B9738D"/>
    <w:rsid w:val="00B97D18"/>
    <w:rsid w:val="00BA129E"/>
    <w:rsid w:val="00BA1A90"/>
    <w:rsid w:val="00BA1CCE"/>
    <w:rsid w:val="00BA2E41"/>
    <w:rsid w:val="00BA3121"/>
    <w:rsid w:val="00BA6781"/>
    <w:rsid w:val="00BA753D"/>
    <w:rsid w:val="00BB1EE9"/>
    <w:rsid w:val="00BB369A"/>
    <w:rsid w:val="00BB417D"/>
    <w:rsid w:val="00BC3563"/>
    <w:rsid w:val="00BC3701"/>
    <w:rsid w:val="00BC3CB0"/>
    <w:rsid w:val="00BC468E"/>
    <w:rsid w:val="00BC4F09"/>
    <w:rsid w:val="00BC4FAC"/>
    <w:rsid w:val="00BC6411"/>
    <w:rsid w:val="00BC6B86"/>
    <w:rsid w:val="00BC732A"/>
    <w:rsid w:val="00BC7F96"/>
    <w:rsid w:val="00BD1762"/>
    <w:rsid w:val="00BD360D"/>
    <w:rsid w:val="00BD5AFC"/>
    <w:rsid w:val="00BE05A2"/>
    <w:rsid w:val="00BE1361"/>
    <w:rsid w:val="00BE1782"/>
    <w:rsid w:val="00BE1BB4"/>
    <w:rsid w:val="00BE2991"/>
    <w:rsid w:val="00BE2A06"/>
    <w:rsid w:val="00BE3303"/>
    <w:rsid w:val="00BE4DB3"/>
    <w:rsid w:val="00BE5B41"/>
    <w:rsid w:val="00BE72E5"/>
    <w:rsid w:val="00BF196D"/>
    <w:rsid w:val="00BF2B1E"/>
    <w:rsid w:val="00BF392D"/>
    <w:rsid w:val="00BF4666"/>
    <w:rsid w:val="00BF6C79"/>
    <w:rsid w:val="00BF72FF"/>
    <w:rsid w:val="00BF7C79"/>
    <w:rsid w:val="00C00328"/>
    <w:rsid w:val="00C01420"/>
    <w:rsid w:val="00C01C35"/>
    <w:rsid w:val="00C029AE"/>
    <w:rsid w:val="00C036DE"/>
    <w:rsid w:val="00C053E8"/>
    <w:rsid w:val="00C060A3"/>
    <w:rsid w:val="00C11C2F"/>
    <w:rsid w:val="00C120C8"/>
    <w:rsid w:val="00C12E62"/>
    <w:rsid w:val="00C14C6D"/>
    <w:rsid w:val="00C150E7"/>
    <w:rsid w:val="00C159DF"/>
    <w:rsid w:val="00C16217"/>
    <w:rsid w:val="00C17350"/>
    <w:rsid w:val="00C20A6D"/>
    <w:rsid w:val="00C219B8"/>
    <w:rsid w:val="00C21F15"/>
    <w:rsid w:val="00C2500B"/>
    <w:rsid w:val="00C301DE"/>
    <w:rsid w:val="00C319E0"/>
    <w:rsid w:val="00C32C3F"/>
    <w:rsid w:val="00C33468"/>
    <w:rsid w:val="00C33F59"/>
    <w:rsid w:val="00C35165"/>
    <w:rsid w:val="00C355B8"/>
    <w:rsid w:val="00C3717F"/>
    <w:rsid w:val="00C37DBD"/>
    <w:rsid w:val="00C37DFA"/>
    <w:rsid w:val="00C428CD"/>
    <w:rsid w:val="00C45BA3"/>
    <w:rsid w:val="00C465A9"/>
    <w:rsid w:val="00C500D5"/>
    <w:rsid w:val="00C51D4F"/>
    <w:rsid w:val="00C53390"/>
    <w:rsid w:val="00C547AF"/>
    <w:rsid w:val="00C56565"/>
    <w:rsid w:val="00C611F2"/>
    <w:rsid w:val="00C6306C"/>
    <w:rsid w:val="00C650A5"/>
    <w:rsid w:val="00C65D83"/>
    <w:rsid w:val="00C66274"/>
    <w:rsid w:val="00C66ED0"/>
    <w:rsid w:val="00C67839"/>
    <w:rsid w:val="00C71AFE"/>
    <w:rsid w:val="00C7292F"/>
    <w:rsid w:val="00C73610"/>
    <w:rsid w:val="00C740AC"/>
    <w:rsid w:val="00C7664A"/>
    <w:rsid w:val="00C821FB"/>
    <w:rsid w:val="00C852BC"/>
    <w:rsid w:val="00C903B8"/>
    <w:rsid w:val="00C92259"/>
    <w:rsid w:val="00C94B93"/>
    <w:rsid w:val="00C94F20"/>
    <w:rsid w:val="00C977BD"/>
    <w:rsid w:val="00CA0CE0"/>
    <w:rsid w:val="00CA0DE7"/>
    <w:rsid w:val="00CA3802"/>
    <w:rsid w:val="00CA3963"/>
    <w:rsid w:val="00CA45D1"/>
    <w:rsid w:val="00CB2BB4"/>
    <w:rsid w:val="00CB3A7C"/>
    <w:rsid w:val="00CB696C"/>
    <w:rsid w:val="00CB726F"/>
    <w:rsid w:val="00CB758A"/>
    <w:rsid w:val="00CC047E"/>
    <w:rsid w:val="00CC1305"/>
    <w:rsid w:val="00CC176C"/>
    <w:rsid w:val="00CC2E91"/>
    <w:rsid w:val="00CC61FD"/>
    <w:rsid w:val="00CC66D6"/>
    <w:rsid w:val="00CD02B0"/>
    <w:rsid w:val="00CD2F3D"/>
    <w:rsid w:val="00CD572C"/>
    <w:rsid w:val="00CD57C8"/>
    <w:rsid w:val="00CD78E6"/>
    <w:rsid w:val="00CE00B8"/>
    <w:rsid w:val="00CE01F5"/>
    <w:rsid w:val="00CE25BA"/>
    <w:rsid w:val="00CE5B33"/>
    <w:rsid w:val="00CE5EA2"/>
    <w:rsid w:val="00CF1F9B"/>
    <w:rsid w:val="00CF408B"/>
    <w:rsid w:val="00CF42EE"/>
    <w:rsid w:val="00CF607E"/>
    <w:rsid w:val="00CF60B9"/>
    <w:rsid w:val="00D01615"/>
    <w:rsid w:val="00D02ADB"/>
    <w:rsid w:val="00D07C01"/>
    <w:rsid w:val="00D107E1"/>
    <w:rsid w:val="00D11309"/>
    <w:rsid w:val="00D113EC"/>
    <w:rsid w:val="00D11B1E"/>
    <w:rsid w:val="00D16333"/>
    <w:rsid w:val="00D16D53"/>
    <w:rsid w:val="00D17F50"/>
    <w:rsid w:val="00D203AE"/>
    <w:rsid w:val="00D20C76"/>
    <w:rsid w:val="00D212C7"/>
    <w:rsid w:val="00D2159A"/>
    <w:rsid w:val="00D22241"/>
    <w:rsid w:val="00D253CF"/>
    <w:rsid w:val="00D30070"/>
    <w:rsid w:val="00D30899"/>
    <w:rsid w:val="00D315D7"/>
    <w:rsid w:val="00D33A05"/>
    <w:rsid w:val="00D34DAA"/>
    <w:rsid w:val="00D35356"/>
    <w:rsid w:val="00D406C2"/>
    <w:rsid w:val="00D41D55"/>
    <w:rsid w:val="00D422CA"/>
    <w:rsid w:val="00D44BBF"/>
    <w:rsid w:val="00D50946"/>
    <w:rsid w:val="00D554DE"/>
    <w:rsid w:val="00D57720"/>
    <w:rsid w:val="00D57A42"/>
    <w:rsid w:val="00D60473"/>
    <w:rsid w:val="00D61DA3"/>
    <w:rsid w:val="00D628A0"/>
    <w:rsid w:val="00D62B3C"/>
    <w:rsid w:val="00D62E3B"/>
    <w:rsid w:val="00D6316B"/>
    <w:rsid w:val="00D63420"/>
    <w:rsid w:val="00D6343A"/>
    <w:rsid w:val="00D64823"/>
    <w:rsid w:val="00D670E4"/>
    <w:rsid w:val="00D67142"/>
    <w:rsid w:val="00D70558"/>
    <w:rsid w:val="00D7124B"/>
    <w:rsid w:val="00D71DBD"/>
    <w:rsid w:val="00D7252C"/>
    <w:rsid w:val="00D740DD"/>
    <w:rsid w:val="00D75054"/>
    <w:rsid w:val="00D764E6"/>
    <w:rsid w:val="00D76F95"/>
    <w:rsid w:val="00D811AE"/>
    <w:rsid w:val="00D82FBF"/>
    <w:rsid w:val="00D833B9"/>
    <w:rsid w:val="00D8356F"/>
    <w:rsid w:val="00D83CAA"/>
    <w:rsid w:val="00D9043B"/>
    <w:rsid w:val="00D91AF0"/>
    <w:rsid w:val="00D960C0"/>
    <w:rsid w:val="00D964D2"/>
    <w:rsid w:val="00DA02F5"/>
    <w:rsid w:val="00DA14E4"/>
    <w:rsid w:val="00DA2CD6"/>
    <w:rsid w:val="00DA3EBC"/>
    <w:rsid w:val="00DA51DC"/>
    <w:rsid w:val="00DA5327"/>
    <w:rsid w:val="00DA5BCB"/>
    <w:rsid w:val="00DB1B96"/>
    <w:rsid w:val="00DB2153"/>
    <w:rsid w:val="00DB2FCB"/>
    <w:rsid w:val="00DB38CF"/>
    <w:rsid w:val="00DB4BCA"/>
    <w:rsid w:val="00DB50A2"/>
    <w:rsid w:val="00DC07AE"/>
    <w:rsid w:val="00DC2789"/>
    <w:rsid w:val="00DC5F67"/>
    <w:rsid w:val="00DC6D2C"/>
    <w:rsid w:val="00DD0C4E"/>
    <w:rsid w:val="00DD1A4F"/>
    <w:rsid w:val="00DD39A7"/>
    <w:rsid w:val="00DD74B8"/>
    <w:rsid w:val="00DD7A27"/>
    <w:rsid w:val="00DE1847"/>
    <w:rsid w:val="00DE24FA"/>
    <w:rsid w:val="00DE251D"/>
    <w:rsid w:val="00DE25B2"/>
    <w:rsid w:val="00DE26BB"/>
    <w:rsid w:val="00DE6CC8"/>
    <w:rsid w:val="00DE6DE5"/>
    <w:rsid w:val="00DE7782"/>
    <w:rsid w:val="00DF047A"/>
    <w:rsid w:val="00DF2FDA"/>
    <w:rsid w:val="00DF529F"/>
    <w:rsid w:val="00DF60AC"/>
    <w:rsid w:val="00DF6308"/>
    <w:rsid w:val="00DF65F7"/>
    <w:rsid w:val="00DF7D45"/>
    <w:rsid w:val="00E0123B"/>
    <w:rsid w:val="00E02A57"/>
    <w:rsid w:val="00E03A52"/>
    <w:rsid w:val="00E04E16"/>
    <w:rsid w:val="00E05464"/>
    <w:rsid w:val="00E059DE"/>
    <w:rsid w:val="00E05C25"/>
    <w:rsid w:val="00E0783F"/>
    <w:rsid w:val="00E10615"/>
    <w:rsid w:val="00E11666"/>
    <w:rsid w:val="00E1275B"/>
    <w:rsid w:val="00E12A35"/>
    <w:rsid w:val="00E14CF7"/>
    <w:rsid w:val="00E17E4E"/>
    <w:rsid w:val="00E215A5"/>
    <w:rsid w:val="00E24296"/>
    <w:rsid w:val="00E265F5"/>
    <w:rsid w:val="00E26C66"/>
    <w:rsid w:val="00E27B0A"/>
    <w:rsid w:val="00E310C5"/>
    <w:rsid w:val="00E329A8"/>
    <w:rsid w:val="00E36A81"/>
    <w:rsid w:val="00E40389"/>
    <w:rsid w:val="00E40C0C"/>
    <w:rsid w:val="00E41AB7"/>
    <w:rsid w:val="00E41D32"/>
    <w:rsid w:val="00E43E74"/>
    <w:rsid w:val="00E44B4A"/>
    <w:rsid w:val="00E47B14"/>
    <w:rsid w:val="00E54139"/>
    <w:rsid w:val="00E55566"/>
    <w:rsid w:val="00E55610"/>
    <w:rsid w:val="00E6166A"/>
    <w:rsid w:val="00E62210"/>
    <w:rsid w:val="00E640CE"/>
    <w:rsid w:val="00E64A3B"/>
    <w:rsid w:val="00E7030E"/>
    <w:rsid w:val="00E70F71"/>
    <w:rsid w:val="00E717D4"/>
    <w:rsid w:val="00E72707"/>
    <w:rsid w:val="00E72C3E"/>
    <w:rsid w:val="00E733D6"/>
    <w:rsid w:val="00E74CD7"/>
    <w:rsid w:val="00E7514C"/>
    <w:rsid w:val="00E803DD"/>
    <w:rsid w:val="00E805CC"/>
    <w:rsid w:val="00E82739"/>
    <w:rsid w:val="00E83A5A"/>
    <w:rsid w:val="00E85AA5"/>
    <w:rsid w:val="00E868D2"/>
    <w:rsid w:val="00E86A5C"/>
    <w:rsid w:val="00E91333"/>
    <w:rsid w:val="00E91681"/>
    <w:rsid w:val="00E926AD"/>
    <w:rsid w:val="00E92E5A"/>
    <w:rsid w:val="00E94BB6"/>
    <w:rsid w:val="00E96C78"/>
    <w:rsid w:val="00EA035A"/>
    <w:rsid w:val="00EA17F1"/>
    <w:rsid w:val="00EA38FE"/>
    <w:rsid w:val="00EA3B18"/>
    <w:rsid w:val="00EA6425"/>
    <w:rsid w:val="00EB272D"/>
    <w:rsid w:val="00EB4149"/>
    <w:rsid w:val="00EB525D"/>
    <w:rsid w:val="00EC0C9E"/>
    <w:rsid w:val="00EC1D3B"/>
    <w:rsid w:val="00EC1F59"/>
    <w:rsid w:val="00EC2FBF"/>
    <w:rsid w:val="00EC39D5"/>
    <w:rsid w:val="00EC4784"/>
    <w:rsid w:val="00EC5603"/>
    <w:rsid w:val="00ED07DE"/>
    <w:rsid w:val="00ED307B"/>
    <w:rsid w:val="00ED7C15"/>
    <w:rsid w:val="00EE24FD"/>
    <w:rsid w:val="00EE2F77"/>
    <w:rsid w:val="00EE6C70"/>
    <w:rsid w:val="00EF08CF"/>
    <w:rsid w:val="00EF2955"/>
    <w:rsid w:val="00EF57CD"/>
    <w:rsid w:val="00EF5B21"/>
    <w:rsid w:val="00EF5BCE"/>
    <w:rsid w:val="00EF60C9"/>
    <w:rsid w:val="00F0001C"/>
    <w:rsid w:val="00F002A6"/>
    <w:rsid w:val="00F03A51"/>
    <w:rsid w:val="00F069C6"/>
    <w:rsid w:val="00F07461"/>
    <w:rsid w:val="00F079FC"/>
    <w:rsid w:val="00F117C4"/>
    <w:rsid w:val="00F11948"/>
    <w:rsid w:val="00F11A7A"/>
    <w:rsid w:val="00F11ABC"/>
    <w:rsid w:val="00F120FC"/>
    <w:rsid w:val="00F138DC"/>
    <w:rsid w:val="00F143B7"/>
    <w:rsid w:val="00F16CE6"/>
    <w:rsid w:val="00F16D7A"/>
    <w:rsid w:val="00F17330"/>
    <w:rsid w:val="00F17854"/>
    <w:rsid w:val="00F2115A"/>
    <w:rsid w:val="00F27005"/>
    <w:rsid w:val="00F3012E"/>
    <w:rsid w:val="00F31835"/>
    <w:rsid w:val="00F34B83"/>
    <w:rsid w:val="00F36DF3"/>
    <w:rsid w:val="00F37D42"/>
    <w:rsid w:val="00F37D7A"/>
    <w:rsid w:val="00F40C67"/>
    <w:rsid w:val="00F41C0C"/>
    <w:rsid w:val="00F44FE6"/>
    <w:rsid w:val="00F457AB"/>
    <w:rsid w:val="00F4589C"/>
    <w:rsid w:val="00F45E13"/>
    <w:rsid w:val="00F463B2"/>
    <w:rsid w:val="00F4742A"/>
    <w:rsid w:val="00F5065E"/>
    <w:rsid w:val="00F508CB"/>
    <w:rsid w:val="00F51CDF"/>
    <w:rsid w:val="00F534E0"/>
    <w:rsid w:val="00F535C5"/>
    <w:rsid w:val="00F56A1D"/>
    <w:rsid w:val="00F56C9D"/>
    <w:rsid w:val="00F56E6D"/>
    <w:rsid w:val="00F57660"/>
    <w:rsid w:val="00F625F9"/>
    <w:rsid w:val="00F63213"/>
    <w:rsid w:val="00F66982"/>
    <w:rsid w:val="00F71FBF"/>
    <w:rsid w:val="00F74835"/>
    <w:rsid w:val="00F75469"/>
    <w:rsid w:val="00F75D2F"/>
    <w:rsid w:val="00F817B3"/>
    <w:rsid w:val="00F82BBA"/>
    <w:rsid w:val="00F8593B"/>
    <w:rsid w:val="00F91863"/>
    <w:rsid w:val="00F91C4D"/>
    <w:rsid w:val="00F92470"/>
    <w:rsid w:val="00F93772"/>
    <w:rsid w:val="00F93D8F"/>
    <w:rsid w:val="00F96F87"/>
    <w:rsid w:val="00F978B1"/>
    <w:rsid w:val="00F97D90"/>
    <w:rsid w:val="00FA0C35"/>
    <w:rsid w:val="00FA3230"/>
    <w:rsid w:val="00FA3966"/>
    <w:rsid w:val="00FA44C3"/>
    <w:rsid w:val="00FA4BCD"/>
    <w:rsid w:val="00FA6737"/>
    <w:rsid w:val="00FB0526"/>
    <w:rsid w:val="00FB05AF"/>
    <w:rsid w:val="00FB2B11"/>
    <w:rsid w:val="00FB3057"/>
    <w:rsid w:val="00FB3D5A"/>
    <w:rsid w:val="00FB6052"/>
    <w:rsid w:val="00FB7591"/>
    <w:rsid w:val="00FC003A"/>
    <w:rsid w:val="00FC072F"/>
    <w:rsid w:val="00FC1390"/>
    <w:rsid w:val="00FC13E4"/>
    <w:rsid w:val="00FC1A42"/>
    <w:rsid w:val="00FC2C70"/>
    <w:rsid w:val="00FC3DBB"/>
    <w:rsid w:val="00FC4C99"/>
    <w:rsid w:val="00FD0186"/>
    <w:rsid w:val="00FD04DB"/>
    <w:rsid w:val="00FD19D2"/>
    <w:rsid w:val="00FD3864"/>
    <w:rsid w:val="00FD5602"/>
    <w:rsid w:val="00FE0FD3"/>
    <w:rsid w:val="00FE431F"/>
    <w:rsid w:val="00FE4D02"/>
    <w:rsid w:val="00FE6633"/>
    <w:rsid w:val="00FE7261"/>
    <w:rsid w:val="00FE730A"/>
    <w:rsid w:val="00FF0413"/>
    <w:rsid w:val="00FF14A9"/>
    <w:rsid w:val="00FF22B1"/>
    <w:rsid w:val="00FF2F4F"/>
    <w:rsid w:val="00FF40AC"/>
    <w:rsid w:val="00FF49A4"/>
    <w:rsid w:val="00FF5E36"/>
    <w:rsid w:val="00FF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0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60B9"/>
    <w:rPr>
      <w:color w:val="0000FF"/>
      <w:u w:val="single"/>
    </w:rPr>
  </w:style>
  <w:style w:type="character" w:styleId="FollowedHyperlink">
    <w:name w:val="FollowedHyperlink"/>
    <w:basedOn w:val="DefaultParagraphFont"/>
    <w:uiPriority w:val="99"/>
    <w:semiHidden/>
    <w:unhideWhenUsed/>
    <w:rsid w:val="007C13CC"/>
    <w:rPr>
      <w:color w:val="954F72" w:themeColor="followedHyperlink"/>
      <w:u w:val="single"/>
    </w:rPr>
  </w:style>
  <w:style w:type="paragraph" w:styleId="BalloonText">
    <w:name w:val="Balloon Text"/>
    <w:basedOn w:val="Normal"/>
    <w:link w:val="BalloonTextChar"/>
    <w:uiPriority w:val="99"/>
    <w:semiHidden/>
    <w:unhideWhenUsed/>
    <w:rsid w:val="00DE6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E5"/>
    <w:rPr>
      <w:rFonts w:ascii="Tahoma" w:hAnsi="Tahoma" w:cs="Tahoma"/>
      <w:sz w:val="16"/>
      <w:szCs w:val="16"/>
    </w:rPr>
  </w:style>
  <w:style w:type="character" w:customStyle="1" w:styleId="Heading1Char">
    <w:name w:val="Heading 1 Char"/>
    <w:basedOn w:val="DefaultParagraphFont"/>
    <w:link w:val="Heading1"/>
    <w:uiPriority w:val="9"/>
    <w:rsid w:val="00E64A3B"/>
    <w:rPr>
      <w:rFonts w:ascii="Times New Roman" w:eastAsia="Times New Roman" w:hAnsi="Times New Roman" w:cs="Times New Roman"/>
      <w:b/>
      <w:bCs/>
      <w:kern w:val="36"/>
      <w:sz w:val="48"/>
      <w:szCs w:val="48"/>
    </w:rPr>
  </w:style>
  <w:style w:type="character" w:customStyle="1" w:styleId="citation">
    <w:name w:val="citation"/>
    <w:basedOn w:val="DefaultParagraphFont"/>
    <w:rsid w:val="00EB272D"/>
  </w:style>
  <w:style w:type="paragraph" w:styleId="Header">
    <w:name w:val="header"/>
    <w:basedOn w:val="Normal"/>
    <w:link w:val="HeaderChar"/>
    <w:uiPriority w:val="99"/>
    <w:unhideWhenUsed/>
    <w:rsid w:val="00E91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681"/>
  </w:style>
  <w:style w:type="paragraph" w:styleId="Footer">
    <w:name w:val="footer"/>
    <w:basedOn w:val="Normal"/>
    <w:link w:val="FooterChar"/>
    <w:uiPriority w:val="99"/>
    <w:unhideWhenUsed/>
    <w:rsid w:val="00E91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4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0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60B9"/>
    <w:rPr>
      <w:color w:val="0000FF"/>
      <w:u w:val="single"/>
    </w:rPr>
  </w:style>
  <w:style w:type="character" w:styleId="FollowedHyperlink">
    <w:name w:val="FollowedHyperlink"/>
    <w:basedOn w:val="DefaultParagraphFont"/>
    <w:uiPriority w:val="99"/>
    <w:semiHidden/>
    <w:unhideWhenUsed/>
    <w:rsid w:val="007C13CC"/>
    <w:rPr>
      <w:color w:val="954F72" w:themeColor="followedHyperlink"/>
      <w:u w:val="single"/>
    </w:rPr>
  </w:style>
  <w:style w:type="paragraph" w:styleId="BalloonText">
    <w:name w:val="Balloon Text"/>
    <w:basedOn w:val="Normal"/>
    <w:link w:val="BalloonTextChar"/>
    <w:uiPriority w:val="99"/>
    <w:semiHidden/>
    <w:unhideWhenUsed/>
    <w:rsid w:val="00DE6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E5"/>
    <w:rPr>
      <w:rFonts w:ascii="Tahoma" w:hAnsi="Tahoma" w:cs="Tahoma"/>
      <w:sz w:val="16"/>
      <w:szCs w:val="16"/>
    </w:rPr>
  </w:style>
  <w:style w:type="character" w:customStyle="1" w:styleId="Heading1Char">
    <w:name w:val="Heading 1 Char"/>
    <w:basedOn w:val="DefaultParagraphFont"/>
    <w:link w:val="Heading1"/>
    <w:uiPriority w:val="9"/>
    <w:rsid w:val="00E64A3B"/>
    <w:rPr>
      <w:rFonts w:ascii="Times New Roman" w:eastAsia="Times New Roman" w:hAnsi="Times New Roman" w:cs="Times New Roman"/>
      <w:b/>
      <w:bCs/>
      <w:kern w:val="36"/>
      <w:sz w:val="48"/>
      <w:szCs w:val="48"/>
    </w:rPr>
  </w:style>
  <w:style w:type="character" w:customStyle="1" w:styleId="citation">
    <w:name w:val="citation"/>
    <w:basedOn w:val="DefaultParagraphFont"/>
    <w:rsid w:val="00EB272D"/>
  </w:style>
  <w:style w:type="paragraph" w:styleId="Header">
    <w:name w:val="header"/>
    <w:basedOn w:val="Normal"/>
    <w:link w:val="HeaderChar"/>
    <w:uiPriority w:val="99"/>
    <w:unhideWhenUsed/>
    <w:rsid w:val="00E91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681"/>
  </w:style>
  <w:style w:type="paragraph" w:styleId="Footer">
    <w:name w:val="footer"/>
    <w:basedOn w:val="Normal"/>
    <w:link w:val="FooterChar"/>
    <w:uiPriority w:val="99"/>
    <w:unhideWhenUsed/>
    <w:rsid w:val="00E91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0805">
      <w:bodyDiv w:val="1"/>
      <w:marLeft w:val="0"/>
      <w:marRight w:val="0"/>
      <w:marTop w:val="0"/>
      <w:marBottom w:val="0"/>
      <w:divBdr>
        <w:top w:val="none" w:sz="0" w:space="0" w:color="auto"/>
        <w:left w:val="none" w:sz="0" w:space="0" w:color="auto"/>
        <w:bottom w:val="none" w:sz="0" w:space="0" w:color="auto"/>
        <w:right w:val="none" w:sz="0" w:space="0" w:color="auto"/>
      </w:divBdr>
      <w:divsChild>
        <w:div w:id="1727530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485819">
      <w:bodyDiv w:val="1"/>
      <w:marLeft w:val="0"/>
      <w:marRight w:val="0"/>
      <w:marTop w:val="0"/>
      <w:marBottom w:val="0"/>
      <w:divBdr>
        <w:top w:val="none" w:sz="0" w:space="0" w:color="auto"/>
        <w:left w:val="none" w:sz="0" w:space="0" w:color="auto"/>
        <w:bottom w:val="none" w:sz="0" w:space="0" w:color="auto"/>
        <w:right w:val="none" w:sz="0" w:space="0" w:color="auto"/>
      </w:divBdr>
    </w:div>
    <w:div w:id="496044428">
      <w:bodyDiv w:val="1"/>
      <w:marLeft w:val="0"/>
      <w:marRight w:val="0"/>
      <w:marTop w:val="0"/>
      <w:marBottom w:val="0"/>
      <w:divBdr>
        <w:top w:val="none" w:sz="0" w:space="0" w:color="auto"/>
        <w:left w:val="none" w:sz="0" w:space="0" w:color="auto"/>
        <w:bottom w:val="none" w:sz="0" w:space="0" w:color="auto"/>
        <w:right w:val="none" w:sz="0" w:space="0" w:color="auto"/>
      </w:divBdr>
    </w:div>
    <w:div w:id="518466532">
      <w:bodyDiv w:val="1"/>
      <w:marLeft w:val="0"/>
      <w:marRight w:val="0"/>
      <w:marTop w:val="0"/>
      <w:marBottom w:val="0"/>
      <w:divBdr>
        <w:top w:val="none" w:sz="0" w:space="0" w:color="auto"/>
        <w:left w:val="none" w:sz="0" w:space="0" w:color="auto"/>
        <w:bottom w:val="none" w:sz="0" w:space="0" w:color="auto"/>
        <w:right w:val="none" w:sz="0" w:space="0" w:color="auto"/>
      </w:divBdr>
      <w:divsChild>
        <w:div w:id="272901187">
          <w:marLeft w:val="0"/>
          <w:marRight w:val="0"/>
          <w:marTop w:val="0"/>
          <w:marBottom w:val="0"/>
          <w:divBdr>
            <w:top w:val="none" w:sz="0" w:space="0" w:color="auto"/>
            <w:left w:val="none" w:sz="0" w:space="0" w:color="auto"/>
            <w:bottom w:val="none" w:sz="0" w:space="0" w:color="auto"/>
            <w:right w:val="none" w:sz="0" w:space="0" w:color="auto"/>
          </w:divBdr>
        </w:div>
      </w:divsChild>
    </w:div>
    <w:div w:id="532232375">
      <w:bodyDiv w:val="1"/>
      <w:marLeft w:val="0"/>
      <w:marRight w:val="0"/>
      <w:marTop w:val="0"/>
      <w:marBottom w:val="0"/>
      <w:divBdr>
        <w:top w:val="none" w:sz="0" w:space="0" w:color="auto"/>
        <w:left w:val="none" w:sz="0" w:space="0" w:color="auto"/>
        <w:bottom w:val="none" w:sz="0" w:space="0" w:color="auto"/>
        <w:right w:val="none" w:sz="0" w:space="0" w:color="auto"/>
      </w:divBdr>
    </w:div>
    <w:div w:id="1043217969">
      <w:bodyDiv w:val="1"/>
      <w:marLeft w:val="0"/>
      <w:marRight w:val="0"/>
      <w:marTop w:val="0"/>
      <w:marBottom w:val="0"/>
      <w:divBdr>
        <w:top w:val="none" w:sz="0" w:space="0" w:color="auto"/>
        <w:left w:val="none" w:sz="0" w:space="0" w:color="auto"/>
        <w:bottom w:val="none" w:sz="0" w:space="0" w:color="auto"/>
        <w:right w:val="none" w:sz="0" w:space="0" w:color="auto"/>
      </w:divBdr>
    </w:div>
    <w:div w:id="1736388068">
      <w:bodyDiv w:val="1"/>
      <w:marLeft w:val="0"/>
      <w:marRight w:val="0"/>
      <w:marTop w:val="0"/>
      <w:marBottom w:val="0"/>
      <w:divBdr>
        <w:top w:val="none" w:sz="0" w:space="0" w:color="auto"/>
        <w:left w:val="none" w:sz="0" w:space="0" w:color="auto"/>
        <w:bottom w:val="none" w:sz="0" w:space="0" w:color="auto"/>
        <w:right w:val="none" w:sz="0" w:space="0" w:color="auto"/>
      </w:divBdr>
      <w:divsChild>
        <w:div w:id="1805387592">
          <w:marLeft w:val="0"/>
          <w:marRight w:val="0"/>
          <w:marTop w:val="0"/>
          <w:marBottom w:val="0"/>
          <w:divBdr>
            <w:top w:val="none" w:sz="0" w:space="0" w:color="auto"/>
            <w:left w:val="none" w:sz="0" w:space="0" w:color="auto"/>
            <w:bottom w:val="none" w:sz="0" w:space="0" w:color="auto"/>
            <w:right w:val="none" w:sz="0" w:space="0" w:color="auto"/>
          </w:divBdr>
        </w:div>
      </w:divsChild>
    </w:div>
    <w:div w:id="2062823327">
      <w:bodyDiv w:val="1"/>
      <w:marLeft w:val="0"/>
      <w:marRight w:val="0"/>
      <w:marTop w:val="0"/>
      <w:marBottom w:val="0"/>
      <w:divBdr>
        <w:top w:val="none" w:sz="0" w:space="0" w:color="auto"/>
        <w:left w:val="none" w:sz="0" w:space="0" w:color="auto"/>
        <w:bottom w:val="none" w:sz="0" w:space="0" w:color="auto"/>
        <w:right w:val="none" w:sz="0" w:space="0" w:color="auto"/>
      </w:divBdr>
    </w:div>
    <w:div w:id="21433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7752</Words>
  <Characters>44188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Harmony</dc:creator>
  <cp:lastModifiedBy>Harmony</cp:lastModifiedBy>
  <cp:revision>2</cp:revision>
  <cp:lastPrinted>2014-12-21T03:26:00Z</cp:lastPrinted>
  <dcterms:created xsi:type="dcterms:W3CDTF">2014-12-21T04:37:00Z</dcterms:created>
  <dcterms:modified xsi:type="dcterms:W3CDTF">2014-12-21T04:37:00Z</dcterms:modified>
</cp:coreProperties>
</file>